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33F54" w14:textId="77777777" w:rsidR="004C2598" w:rsidRPr="008E5E08" w:rsidRDefault="004C2598" w:rsidP="001620D7">
      <w:pPr>
        <w:bidi w:val="0"/>
        <w:jc w:val="center"/>
        <w:rPr>
          <w:rFonts w:ascii="Calibri" w:hAnsi="Calibri" w:cs="Calibri"/>
          <w:b/>
          <w:bCs/>
          <w:sz w:val="28"/>
          <w:szCs w:val="28"/>
          <w:u w:val="single"/>
          <w:lang w:bidi="ar-EG"/>
        </w:rPr>
      </w:pPr>
    </w:p>
    <w:p w14:paraId="54A159F3" w14:textId="77777777" w:rsidR="00BC4230" w:rsidRDefault="00BC4230" w:rsidP="001620D7">
      <w:pPr>
        <w:bidi w:val="0"/>
        <w:jc w:val="center"/>
        <w:rPr>
          <w:rFonts w:ascii="Calibri" w:hAnsi="Calibri" w:cs="Calibri"/>
          <w:b/>
          <w:bCs/>
          <w:sz w:val="40"/>
          <w:szCs w:val="40"/>
          <w:u w:val="single"/>
        </w:rPr>
      </w:pPr>
    </w:p>
    <w:p w14:paraId="5591AD44" w14:textId="77777777" w:rsidR="001620D7" w:rsidRDefault="001620D7" w:rsidP="001620D7">
      <w:pPr>
        <w:bidi w:val="0"/>
        <w:jc w:val="center"/>
        <w:rPr>
          <w:rFonts w:ascii="Calibri" w:hAnsi="Calibri" w:cs="Calibri"/>
          <w:b/>
          <w:bCs/>
          <w:sz w:val="40"/>
          <w:szCs w:val="40"/>
          <w:u w:val="single"/>
        </w:rPr>
      </w:pPr>
    </w:p>
    <w:p w14:paraId="7C63A5B9" w14:textId="77777777" w:rsidR="001620D7" w:rsidRDefault="001620D7" w:rsidP="001620D7">
      <w:pPr>
        <w:bidi w:val="0"/>
        <w:jc w:val="center"/>
        <w:rPr>
          <w:rFonts w:ascii="Calibri" w:hAnsi="Calibri" w:cs="Calibri"/>
          <w:b/>
          <w:bCs/>
          <w:sz w:val="40"/>
          <w:szCs w:val="40"/>
          <w:u w:val="single"/>
        </w:rPr>
      </w:pPr>
    </w:p>
    <w:p w14:paraId="594BDCD3" w14:textId="77777777" w:rsidR="001620D7" w:rsidRPr="008E5E08" w:rsidRDefault="001620D7" w:rsidP="001620D7">
      <w:pPr>
        <w:bidi w:val="0"/>
        <w:jc w:val="center"/>
        <w:rPr>
          <w:rFonts w:ascii="Calibri" w:hAnsi="Calibri" w:cs="Calibri"/>
          <w:b/>
          <w:bCs/>
          <w:sz w:val="40"/>
          <w:szCs w:val="40"/>
          <w:u w:val="single"/>
        </w:rPr>
      </w:pPr>
    </w:p>
    <w:p w14:paraId="4D049059" w14:textId="77777777" w:rsidR="004C2598" w:rsidRPr="008E5E08" w:rsidRDefault="00EB77C7" w:rsidP="001620D7">
      <w:pPr>
        <w:bidi w:val="0"/>
        <w:jc w:val="center"/>
        <w:rPr>
          <w:rFonts w:ascii="Calibri" w:hAnsi="Calibri" w:cs="Calibri"/>
          <w:b/>
          <w:bCs/>
          <w:sz w:val="28"/>
          <w:szCs w:val="28"/>
          <w:u w:val="single"/>
          <w:lang w:bidi="ar-EG"/>
        </w:rPr>
      </w:pPr>
      <w:r w:rsidRPr="008E5E08">
        <w:rPr>
          <w:rFonts w:ascii="Calibri" w:hAnsi="Calibri" w:cs="Calibri"/>
          <w:b/>
          <w:bCs/>
          <w:sz w:val="40"/>
          <w:szCs w:val="40"/>
          <w:lang w:val="en-GB"/>
        </w:rPr>
        <w:t>Protection response for Sudanese Refugees in Egypt</w:t>
      </w:r>
    </w:p>
    <w:p w14:paraId="432294B4" w14:textId="77777777" w:rsidR="00BC4230" w:rsidRPr="008E5E08" w:rsidRDefault="00BC4230" w:rsidP="001620D7">
      <w:pPr>
        <w:bidi w:val="0"/>
        <w:jc w:val="center"/>
        <w:outlineLvl w:val="0"/>
        <w:rPr>
          <w:rFonts w:ascii="Calibri" w:hAnsi="Calibri" w:cs="Calibri"/>
          <w:b/>
          <w:bCs/>
          <w:sz w:val="28"/>
          <w:szCs w:val="28"/>
          <w:lang w:bidi="ar-EG"/>
        </w:rPr>
      </w:pPr>
    </w:p>
    <w:p w14:paraId="20AF8639" w14:textId="77777777" w:rsidR="00BC4230" w:rsidRPr="008E5E08" w:rsidRDefault="00BC4230" w:rsidP="001620D7">
      <w:pPr>
        <w:bidi w:val="0"/>
        <w:jc w:val="center"/>
        <w:outlineLvl w:val="0"/>
        <w:rPr>
          <w:rFonts w:ascii="Calibri" w:hAnsi="Calibri" w:cs="Calibri"/>
          <w:b/>
          <w:bCs/>
          <w:sz w:val="40"/>
          <w:szCs w:val="40"/>
        </w:rPr>
      </w:pPr>
      <w:r w:rsidRPr="008E5E08">
        <w:rPr>
          <w:rFonts w:ascii="Calibri" w:hAnsi="Calibri" w:cs="Calibri"/>
          <w:b/>
          <w:bCs/>
          <w:sz w:val="40"/>
          <w:szCs w:val="40"/>
        </w:rPr>
        <w:t>Terms of Reference</w:t>
      </w:r>
    </w:p>
    <w:p w14:paraId="08BD0177" w14:textId="77777777" w:rsidR="004C2598" w:rsidRPr="008E5E08" w:rsidRDefault="004C2598" w:rsidP="001620D7">
      <w:pPr>
        <w:bidi w:val="0"/>
        <w:jc w:val="center"/>
        <w:rPr>
          <w:rFonts w:ascii="Calibri" w:hAnsi="Calibri" w:cs="Calibri"/>
          <w:b/>
          <w:bCs/>
          <w:sz w:val="28"/>
          <w:szCs w:val="28"/>
          <w:lang w:bidi="ar-EG"/>
        </w:rPr>
      </w:pPr>
    </w:p>
    <w:p w14:paraId="55EDF404" w14:textId="77777777" w:rsidR="004C2598" w:rsidRPr="008E5E08" w:rsidRDefault="004C2598" w:rsidP="001620D7">
      <w:pPr>
        <w:bidi w:val="0"/>
        <w:jc w:val="center"/>
        <w:rPr>
          <w:rFonts w:ascii="Calibri" w:hAnsi="Calibri" w:cs="Calibri"/>
          <w:b/>
          <w:bCs/>
          <w:sz w:val="28"/>
          <w:szCs w:val="28"/>
          <w:lang w:bidi="ar-EG"/>
        </w:rPr>
      </w:pPr>
    </w:p>
    <w:p w14:paraId="24B729BA" w14:textId="77777777" w:rsidR="004C2598" w:rsidRPr="008E5E08" w:rsidRDefault="004C2598" w:rsidP="001620D7">
      <w:pPr>
        <w:bidi w:val="0"/>
        <w:jc w:val="center"/>
        <w:rPr>
          <w:rFonts w:ascii="Calibri" w:hAnsi="Calibri" w:cs="Calibri"/>
          <w:b/>
          <w:bCs/>
          <w:sz w:val="28"/>
          <w:szCs w:val="28"/>
          <w:lang w:bidi="ar-EG"/>
        </w:rPr>
      </w:pPr>
    </w:p>
    <w:p w14:paraId="7A1959F1" w14:textId="642958AF" w:rsidR="00C52AEB" w:rsidRPr="008E5E08" w:rsidRDefault="00EE1C0A" w:rsidP="001620D7">
      <w:pPr>
        <w:bidi w:val="0"/>
        <w:jc w:val="center"/>
        <w:rPr>
          <w:rFonts w:ascii="Calibri" w:hAnsi="Calibri" w:cs="Calibri"/>
          <w:b/>
          <w:bCs/>
          <w:sz w:val="28"/>
          <w:szCs w:val="28"/>
          <w:u w:val="single"/>
          <w:lang w:bidi="ar-EG"/>
        </w:rPr>
      </w:pPr>
      <w:r>
        <w:rPr>
          <w:rFonts w:ascii="Arial" w:hAnsi="Arial" w:cs="Arial"/>
          <w:b/>
          <w:bCs/>
          <w:sz w:val="40"/>
          <w:szCs w:val="40"/>
        </w:rPr>
        <w:t xml:space="preserve">Post </w:t>
      </w:r>
      <w:r w:rsidR="00132D08">
        <w:rPr>
          <w:rFonts w:ascii="Arial" w:hAnsi="Arial" w:cs="Arial"/>
          <w:b/>
          <w:bCs/>
          <w:sz w:val="40"/>
          <w:szCs w:val="40"/>
        </w:rPr>
        <w:t xml:space="preserve">Distribution Monitoring </w:t>
      </w:r>
      <w:r w:rsidR="004C2598" w:rsidRPr="008E5E08">
        <w:rPr>
          <w:rFonts w:ascii="Calibri" w:hAnsi="Calibri" w:cs="Calibri"/>
          <w:b/>
          <w:bCs/>
          <w:sz w:val="28"/>
          <w:szCs w:val="28"/>
          <w:u w:val="single"/>
          <w:lang w:bidi="ar-EG"/>
        </w:rPr>
        <w:br w:type="page"/>
      </w:r>
    </w:p>
    <w:p w14:paraId="7984AC08" w14:textId="71C8B3FA" w:rsidR="00C523B9" w:rsidRPr="008E5E08" w:rsidRDefault="00320331" w:rsidP="00C523B9">
      <w:pPr>
        <w:bidi w:val="0"/>
        <w:rPr>
          <w:rFonts w:ascii="Calibri" w:hAnsi="Calibri" w:cs="Calibri"/>
          <w:b/>
          <w:bCs/>
          <w:sz w:val="28"/>
          <w:szCs w:val="28"/>
          <w:u w:val="single"/>
          <w:lang w:bidi="ar-EG"/>
        </w:rPr>
      </w:pPr>
      <w:r w:rsidRPr="008E5E08">
        <w:rPr>
          <w:rFonts w:ascii="Calibri" w:hAnsi="Calibri" w:cs="Calibri"/>
          <w:b/>
          <w:bCs/>
          <w:sz w:val="28"/>
          <w:szCs w:val="28"/>
          <w:u w:val="single"/>
          <w:lang w:bidi="ar-EG"/>
        </w:rPr>
        <w:lastRenderedPageBreak/>
        <w:t>CARE Egypt Foundation</w:t>
      </w:r>
      <w:r w:rsidRPr="008E5E08">
        <w:rPr>
          <w:rFonts w:ascii="Calibri" w:hAnsi="Calibri" w:cs="Calibri"/>
          <w:b/>
          <w:bCs/>
          <w:sz w:val="28"/>
          <w:szCs w:val="28"/>
          <w:u w:val="single"/>
          <w:lang w:val="en-GB" w:bidi="ar-EG"/>
        </w:rPr>
        <w:t xml:space="preserve"> (CEF)</w:t>
      </w:r>
      <w:r w:rsidR="0064122F" w:rsidRPr="008E5E08">
        <w:rPr>
          <w:rFonts w:ascii="Calibri" w:hAnsi="Calibri" w:cs="Calibri"/>
          <w:b/>
          <w:bCs/>
          <w:sz w:val="28"/>
          <w:szCs w:val="28"/>
          <w:u w:val="single"/>
          <w:lang w:bidi="ar-EG"/>
        </w:rPr>
        <w:t>:</w:t>
      </w:r>
    </w:p>
    <w:p w14:paraId="4235E47F" w14:textId="468C46EC" w:rsidR="00320331" w:rsidRPr="00C523B9" w:rsidRDefault="00320331" w:rsidP="00C523B9">
      <w:pPr>
        <w:bidi w:val="0"/>
        <w:rPr>
          <w:rtl/>
        </w:rPr>
      </w:pPr>
      <w:r w:rsidRPr="00C523B9">
        <w:t>CARE Egypt Foundation for Development, registration no 833 for the year 2018</w:t>
      </w:r>
      <w:r w:rsidR="00E71031" w:rsidRPr="00C523B9">
        <w:t xml:space="preserve"> at the Ministry Of Social Solidarity in Egypt.</w:t>
      </w:r>
      <w:r w:rsidR="00762A28" w:rsidRPr="00C523B9">
        <w:t xml:space="preserve"> </w:t>
      </w:r>
      <w:r w:rsidR="00E71031" w:rsidRPr="00C523B9">
        <w:t>CARE Egypt Foundation (CEF) is an Egyptian, non-governmental organization harnessing the legacy of CARE International in Egypt since 1954 to fight poverty and improve livelihoods. We envision Egypt as a place where everyone enjoys economic opportunities, equality and social justice. We empower women and girls by sharing our values amongst the private sector, government and civil society.</w:t>
      </w:r>
    </w:p>
    <w:p w14:paraId="288BC470" w14:textId="77777777" w:rsidR="00320331" w:rsidRPr="00C523B9" w:rsidRDefault="00320331" w:rsidP="00C523B9">
      <w:pPr>
        <w:bidi w:val="0"/>
        <w:rPr>
          <w:rtl/>
        </w:rPr>
      </w:pPr>
    </w:p>
    <w:p w14:paraId="63723755" w14:textId="3BAD6E70" w:rsidR="00C523B9" w:rsidRPr="008E5E08" w:rsidRDefault="00DF7D3F" w:rsidP="00C523B9">
      <w:pPr>
        <w:bidi w:val="0"/>
        <w:rPr>
          <w:rFonts w:ascii="Calibri" w:hAnsi="Calibri" w:cs="Calibri"/>
          <w:b/>
          <w:bCs/>
          <w:sz w:val="28"/>
          <w:szCs w:val="28"/>
          <w:u w:val="single"/>
          <w:lang w:bidi="ar-EG"/>
        </w:rPr>
      </w:pPr>
      <w:r w:rsidRPr="008E5E08">
        <w:rPr>
          <w:rFonts w:ascii="Calibri" w:hAnsi="Calibri" w:cs="Calibri"/>
          <w:b/>
          <w:bCs/>
          <w:sz w:val="28"/>
          <w:szCs w:val="28"/>
          <w:u w:val="single"/>
          <w:lang w:bidi="ar-EG"/>
        </w:rPr>
        <w:t>Women’s Rights Program</w:t>
      </w:r>
    </w:p>
    <w:p w14:paraId="1B7BD510" w14:textId="77777777" w:rsidR="00DF7D3F" w:rsidRPr="00C523B9" w:rsidRDefault="00DF7D3F" w:rsidP="001620D7">
      <w:pPr>
        <w:bidi w:val="0"/>
      </w:pPr>
      <w:r w:rsidRPr="00C523B9">
        <w:t>The Women’s Rights (WR) Program is designed to empower poor and marginalized women in Egypt who suffer from rights’ violation. Its impact goal is: By 2025, poor women in Egypt especially in Upper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14:paraId="78A9909D" w14:textId="77777777" w:rsidR="00DF7D3F" w:rsidRPr="00C523B9" w:rsidRDefault="00DF7D3F" w:rsidP="001620D7">
      <w:pPr>
        <w:bidi w:val="0"/>
      </w:pPr>
    </w:p>
    <w:p w14:paraId="1C1DD405" w14:textId="77777777" w:rsidR="00DF7D3F" w:rsidRPr="00C523B9" w:rsidRDefault="00DF7D3F" w:rsidP="001620D7">
      <w:pPr>
        <w:bidi w:val="0"/>
      </w:pPr>
      <w:r w:rsidRPr="00C523B9">
        <w:t>The WR program works with the duty bearers to support their role to protect and uphold the rights of women, and also with the women to encourage them to understand voice and demand their rightful entitlements. The program works on three domains (agency, relations and structure) in order to empower poor women in Egypt to gain their rights. Through the focus on agency, women’s self-esteem and confidence are built, and women have increased financial independence to fulfill their potential as productive and income-earning members of their households and society. In addition, when power relations (families) are gender sensitive whilst tackling all forms of gender-based violence (GBV) within and outside the household, and when structures (social norms or laws) particularly in the area of personal status, domestic violence are reformed, passed and implemented, gender equality can be achieved.</w:t>
      </w:r>
    </w:p>
    <w:p w14:paraId="3F5B7665" w14:textId="77777777" w:rsidR="00DF7D3F" w:rsidRPr="008E5E08" w:rsidRDefault="00DF7D3F" w:rsidP="001620D7">
      <w:pPr>
        <w:bidi w:val="0"/>
        <w:rPr>
          <w:rFonts w:ascii="Calibri" w:hAnsi="Calibri" w:cs="Calibri"/>
          <w:bCs/>
          <w:color w:val="000000"/>
          <w:sz w:val="22"/>
          <w:szCs w:val="22"/>
        </w:rPr>
      </w:pPr>
    </w:p>
    <w:p w14:paraId="67489F11" w14:textId="077298D4" w:rsidR="00C523B9" w:rsidRPr="008E5E08" w:rsidRDefault="00DF7D3F" w:rsidP="00C523B9">
      <w:pPr>
        <w:bidi w:val="0"/>
        <w:rPr>
          <w:rFonts w:ascii="Calibri" w:hAnsi="Calibri" w:cs="Calibri"/>
          <w:b/>
          <w:color w:val="000000"/>
          <w:sz w:val="28"/>
          <w:szCs w:val="28"/>
          <w:u w:val="single"/>
        </w:rPr>
      </w:pPr>
      <w:r w:rsidRPr="008E5E08">
        <w:rPr>
          <w:rFonts w:ascii="Calibri" w:hAnsi="Calibri" w:cs="Calibri"/>
          <w:b/>
          <w:color w:val="000000"/>
          <w:sz w:val="28"/>
          <w:szCs w:val="28"/>
          <w:u w:val="single"/>
        </w:rPr>
        <w:t xml:space="preserve">The </w:t>
      </w:r>
      <w:r w:rsidR="00132D08">
        <w:rPr>
          <w:rFonts w:ascii="Calibri" w:hAnsi="Calibri" w:cs="Calibri"/>
          <w:b/>
          <w:color w:val="000000"/>
          <w:sz w:val="28"/>
          <w:szCs w:val="28"/>
          <w:u w:val="single"/>
        </w:rPr>
        <w:t>Project</w:t>
      </w:r>
      <w:r w:rsidR="001120DE" w:rsidRPr="008E5E08">
        <w:rPr>
          <w:rFonts w:ascii="Calibri" w:hAnsi="Calibri" w:cs="Calibri"/>
          <w:b/>
          <w:color w:val="000000"/>
          <w:sz w:val="28"/>
          <w:szCs w:val="28"/>
          <w:u w:val="single"/>
        </w:rPr>
        <w:t xml:space="preserve"> goal:</w:t>
      </w:r>
    </w:p>
    <w:p w14:paraId="6E55C77F" w14:textId="2F745935" w:rsidR="009662D5" w:rsidRPr="001620D7" w:rsidRDefault="00132D08" w:rsidP="001620D7">
      <w:pPr>
        <w:bidi w:val="0"/>
      </w:pPr>
      <w:r w:rsidRPr="001A257B">
        <w:t>To implement and strengthen prevention and response mechanisms for Sudanese refugees arriving in Aswan</w:t>
      </w:r>
      <w:r w:rsidR="00B5683D">
        <w:t xml:space="preserve">, </w:t>
      </w:r>
      <w:r w:rsidRPr="001A257B">
        <w:t>Cairo</w:t>
      </w:r>
      <w:r w:rsidR="00B5683D">
        <w:t xml:space="preserve"> and Alexandria</w:t>
      </w:r>
      <w:r w:rsidRPr="001A257B">
        <w:t xml:space="preserve"> by adopting a combination of rights-based, survivor-</w:t>
      </w:r>
      <w:r w:rsidR="001620D7" w:rsidRPr="001A257B">
        <w:t>centered</w:t>
      </w:r>
      <w:r w:rsidRPr="001A257B">
        <w:t>, and community development approaches.</w:t>
      </w:r>
    </w:p>
    <w:p w14:paraId="6BD3568F" w14:textId="77777777" w:rsidR="00BC4230" w:rsidRPr="008E5E08" w:rsidRDefault="00BC4230" w:rsidP="001620D7">
      <w:pPr>
        <w:bidi w:val="0"/>
        <w:rPr>
          <w:rFonts w:ascii="Calibri" w:hAnsi="Calibri" w:cs="Calibri"/>
          <w:bCs/>
          <w:sz w:val="22"/>
          <w:szCs w:val="22"/>
        </w:rPr>
      </w:pPr>
    </w:p>
    <w:p w14:paraId="7048AFB5" w14:textId="525DC432" w:rsidR="00132D08" w:rsidRPr="00C523B9" w:rsidRDefault="00DF7D3F" w:rsidP="00C523B9">
      <w:pPr>
        <w:bidi w:val="0"/>
        <w:rPr>
          <w:rFonts w:ascii="Calibri" w:hAnsi="Calibri" w:cs="Calibri"/>
          <w:b/>
          <w:bCs/>
          <w:sz w:val="28"/>
          <w:szCs w:val="28"/>
          <w:u w:val="single"/>
          <w:lang w:bidi="ar-EG"/>
        </w:rPr>
      </w:pPr>
      <w:r w:rsidRPr="008E5E08">
        <w:rPr>
          <w:rFonts w:ascii="Calibri" w:hAnsi="Calibri" w:cs="Calibri"/>
          <w:b/>
          <w:bCs/>
          <w:sz w:val="28"/>
          <w:szCs w:val="28"/>
          <w:u w:val="single"/>
          <w:lang w:bidi="ar-EG"/>
        </w:rPr>
        <w:t>Objective of the Assignment:</w:t>
      </w:r>
    </w:p>
    <w:p w14:paraId="466FE965" w14:textId="45969ABA" w:rsidR="00132D08" w:rsidRPr="00C523B9" w:rsidRDefault="00C523B9" w:rsidP="00B5683D">
      <w:pPr>
        <w:bidi w:val="0"/>
      </w:pPr>
      <w:r w:rsidRPr="00C523B9">
        <w:t>The primary objective of this assignment is to conduct</w:t>
      </w:r>
      <w:r w:rsidR="00DC534A">
        <w:t xml:space="preserve"> </w:t>
      </w:r>
      <w:r w:rsidR="00DC534A" w:rsidRPr="00C97ADF">
        <w:rPr>
          <w:b/>
          <w:bCs/>
          <w:u w:val="single"/>
        </w:rPr>
        <w:t>gender sensitive</w:t>
      </w:r>
      <w:r w:rsidRPr="00C523B9">
        <w:t xml:space="preserve"> post-distribution monitoring to evaluate the</w:t>
      </w:r>
      <w:r w:rsidR="00AD1761">
        <w:t xml:space="preserve"> relevance, utility, efficiency,</w:t>
      </w:r>
      <w:r w:rsidRPr="00C523B9">
        <w:t xml:space="preserve"> effectiveness and impact of the distribution of cash &amp; voucher assistance and dignity kits to Sudanese refugees in </w:t>
      </w:r>
      <w:r w:rsidR="00B5683D" w:rsidRPr="001A257B">
        <w:t>Aswan</w:t>
      </w:r>
      <w:r w:rsidR="00B5683D">
        <w:t xml:space="preserve">, </w:t>
      </w:r>
      <w:r w:rsidR="00B5683D" w:rsidRPr="001A257B">
        <w:t>Cairo</w:t>
      </w:r>
      <w:r w:rsidR="00B5683D">
        <w:t xml:space="preserve"> and Alexandria</w:t>
      </w:r>
    </w:p>
    <w:p w14:paraId="5D5AA9D0" w14:textId="77777777" w:rsidR="00132D08" w:rsidRDefault="00132D08" w:rsidP="001620D7">
      <w:pPr>
        <w:bidi w:val="0"/>
        <w:rPr>
          <w:b/>
          <w:bCs/>
        </w:rPr>
      </w:pPr>
    </w:p>
    <w:p w14:paraId="56E54AE8" w14:textId="77777777" w:rsidR="00132D08" w:rsidRDefault="00132D08" w:rsidP="001620D7">
      <w:pPr>
        <w:bidi w:val="0"/>
        <w:rPr>
          <w:b/>
          <w:bCs/>
        </w:rPr>
      </w:pPr>
    </w:p>
    <w:p w14:paraId="1B09EF0D" w14:textId="77777777" w:rsidR="00C523B9" w:rsidRDefault="00C523B9" w:rsidP="001620D7">
      <w:pPr>
        <w:bidi w:val="0"/>
        <w:rPr>
          <w:b/>
          <w:bCs/>
        </w:rPr>
      </w:pPr>
    </w:p>
    <w:p w14:paraId="21A71E3C" w14:textId="723CA16E" w:rsidR="00132D08" w:rsidRDefault="00132D08" w:rsidP="00C523B9">
      <w:pPr>
        <w:bidi w:val="0"/>
        <w:rPr>
          <w:rFonts w:ascii="Calibri" w:hAnsi="Calibri" w:cs="Calibri"/>
          <w:b/>
          <w:bCs/>
          <w:sz w:val="28"/>
          <w:szCs w:val="28"/>
          <w:highlight w:val="yellow"/>
          <w:u w:val="single"/>
          <w:lang w:bidi="ar-EG"/>
        </w:rPr>
      </w:pPr>
      <w:r w:rsidRPr="008E5E08">
        <w:rPr>
          <w:rFonts w:ascii="Calibri" w:hAnsi="Calibri" w:cs="Calibri"/>
          <w:b/>
          <w:bCs/>
          <w:sz w:val="28"/>
          <w:szCs w:val="28"/>
          <w:highlight w:val="yellow"/>
          <w:u w:val="single"/>
          <w:lang w:bidi="ar-EG"/>
        </w:rPr>
        <w:lastRenderedPageBreak/>
        <w:t>Scope of Work and Deliverables:</w:t>
      </w:r>
    </w:p>
    <w:p w14:paraId="72DA1962" w14:textId="77777777" w:rsidR="00A94A20" w:rsidRPr="008E5E08" w:rsidRDefault="00A94A20" w:rsidP="00A94A20">
      <w:pPr>
        <w:bidi w:val="0"/>
        <w:rPr>
          <w:rFonts w:ascii="Calibri" w:hAnsi="Calibri" w:cs="Calibri"/>
          <w:b/>
          <w:bCs/>
          <w:sz w:val="28"/>
          <w:szCs w:val="28"/>
          <w:highlight w:val="yellow"/>
          <w:u w:val="single"/>
          <w:lang w:bidi="ar-EG"/>
        </w:rPr>
      </w:pPr>
    </w:p>
    <w:p w14:paraId="50137937" w14:textId="5BD0E3DF" w:rsidR="00132D08" w:rsidRPr="00A94A20" w:rsidRDefault="00132D08" w:rsidP="001620D7">
      <w:pPr>
        <w:autoSpaceDE w:val="0"/>
        <w:autoSpaceDN w:val="0"/>
        <w:bidi w:val="0"/>
        <w:adjustRightInd w:val="0"/>
        <w:rPr>
          <w:rFonts w:ascii="Calibri" w:hAnsi="Calibri" w:cs="Calibri"/>
          <w:b/>
          <w:bCs/>
          <w:sz w:val="28"/>
          <w:szCs w:val="28"/>
          <w:u w:val="single"/>
        </w:rPr>
      </w:pPr>
      <w:r w:rsidRPr="00A94A20">
        <w:rPr>
          <w:rFonts w:ascii="Calibri" w:hAnsi="Calibri" w:cs="Calibri"/>
          <w:b/>
          <w:bCs/>
          <w:sz w:val="28"/>
          <w:szCs w:val="28"/>
          <w:u w:val="single"/>
        </w:rPr>
        <w:t>The consultant’s main deliverables are:</w:t>
      </w:r>
    </w:p>
    <w:p w14:paraId="161E2194" w14:textId="77777777" w:rsidR="00132D08" w:rsidRPr="001A257B" w:rsidRDefault="00132D08" w:rsidP="001620D7">
      <w:pPr>
        <w:numPr>
          <w:ilvl w:val="0"/>
          <w:numId w:val="32"/>
        </w:numPr>
        <w:bidi w:val="0"/>
        <w:spacing w:after="160" w:line="259" w:lineRule="auto"/>
      </w:pPr>
      <w:r w:rsidRPr="001A257B">
        <w:t>Develop a comprehensive post-distribution monitoring plan including timelines and methodologies.</w:t>
      </w:r>
    </w:p>
    <w:p w14:paraId="1CFAE224" w14:textId="77777777" w:rsidR="00132D08" w:rsidRDefault="00132D08" w:rsidP="001620D7">
      <w:pPr>
        <w:numPr>
          <w:ilvl w:val="0"/>
          <w:numId w:val="32"/>
        </w:numPr>
        <w:bidi w:val="0"/>
        <w:spacing w:after="160" w:line="259" w:lineRule="auto"/>
      </w:pPr>
      <w:r w:rsidRPr="001A257B">
        <w:t>Produce detailed reports on findings, including strengths, weaknesses, opportunities, and threats (SWOT analysis).</w:t>
      </w:r>
    </w:p>
    <w:p w14:paraId="571EF0E1" w14:textId="77777777" w:rsidR="00AD1761" w:rsidRPr="001A257B" w:rsidRDefault="00AD1761" w:rsidP="00AD1761">
      <w:pPr>
        <w:numPr>
          <w:ilvl w:val="0"/>
          <w:numId w:val="32"/>
        </w:numPr>
        <w:bidi w:val="0"/>
        <w:spacing w:after="160" w:line="259" w:lineRule="auto"/>
      </w:pPr>
      <w:r w:rsidRPr="002579B3">
        <w:t>Process Evaluation</w:t>
      </w:r>
      <w:r>
        <w:t xml:space="preserve"> </w:t>
      </w:r>
      <w:r w:rsidRPr="00AD1761">
        <w:t>including logistics, coordination, and delivery mechanisms.</w:t>
      </w:r>
    </w:p>
    <w:p w14:paraId="20C0773C" w14:textId="77777777" w:rsidR="00A305B3" w:rsidRDefault="00AD1761" w:rsidP="00A305B3">
      <w:pPr>
        <w:numPr>
          <w:ilvl w:val="0"/>
          <w:numId w:val="32"/>
        </w:numPr>
        <w:bidi w:val="0"/>
        <w:spacing w:after="160" w:line="259" w:lineRule="auto"/>
      </w:pPr>
      <w:r w:rsidRPr="002579B3">
        <w:t>Impact Assessment</w:t>
      </w:r>
      <w:r w:rsidRPr="00AD1761">
        <w:t xml:space="preserve"> of the overall impact of the distribution on the beneficiaries and the community</w:t>
      </w:r>
      <w:r w:rsidR="00DC534A">
        <w:t xml:space="preserve"> on different genders</w:t>
      </w:r>
    </w:p>
    <w:p w14:paraId="75F43097" w14:textId="2B666EA9" w:rsidR="00DC534A" w:rsidRPr="00A305B3" w:rsidRDefault="00132D08" w:rsidP="00A305B3">
      <w:pPr>
        <w:numPr>
          <w:ilvl w:val="0"/>
          <w:numId w:val="32"/>
        </w:numPr>
        <w:bidi w:val="0"/>
        <w:spacing w:after="160" w:line="259" w:lineRule="auto"/>
      </w:pPr>
      <w:r w:rsidRPr="001A257B">
        <w:t>key challenges and recommend actionable solutions to enhance program effectiveness.</w:t>
      </w:r>
    </w:p>
    <w:p w14:paraId="254E4D5B" w14:textId="18BBC152" w:rsidR="00132D08" w:rsidRPr="00AD1761" w:rsidRDefault="00132D08" w:rsidP="00C97ADF">
      <w:pPr>
        <w:bidi w:val="0"/>
        <w:spacing w:after="160" w:line="259" w:lineRule="auto"/>
        <w:rPr>
          <w:b/>
          <w:bCs/>
        </w:rPr>
      </w:pPr>
      <w:r w:rsidRPr="00AD1761">
        <w:rPr>
          <w:b/>
          <w:bCs/>
        </w:rPr>
        <w:t>Key Questions to Address:</w:t>
      </w:r>
    </w:p>
    <w:p w14:paraId="02095BF8" w14:textId="77777777" w:rsidR="00132D08" w:rsidRPr="001A257B" w:rsidRDefault="00132D08" w:rsidP="001620D7">
      <w:pPr>
        <w:bidi w:val="0"/>
        <w:rPr>
          <w:b/>
          <w:bCs/>
        </w:rPr>
      </w:pPr>
    </w:p>
    <w:p w14:paraId="47FA7081" w14:textId="77777777" w:rsidR="00132D08" w:rsidRPr="001A257B" w:rsidRDefault="00132D08" w:rsidP="001620D7">
      <w:pPr>
        <w:numPr>
          <w:ilvl w:val="0"/>
          <w:numId w:val="33"/>
        </w:numPr>
        <w:bidi w:val="0"/>
        <w:spacing w:after="160" w:line="259" w:lineRule="auto"/>
      </w:pPr>
      <w:r w:rsidRPr="001A257B">
        <w:rPr>
          <w:b/>
          <w:bCs/>
        </w:rPr>
        <w:t>Process Evaluation:</w:t>
      </w:r>
    </w:p>
    <w:p w14:paraId="6DBAD389" w14:textId="77777777" w:rsidR="00132D08" w:rsidRPr="001A257B" w:rsidRDefault="00132D08" w:rsidP="001620D7">
      <w:pPr>
        <w:numPr>
          <w:ilvl w:val="1"/>
          <w:numId w:val="33"/>
        </w:numPr>
        <w:bidi w:val="0"/>
        <w:spacing w:after="160" w:line="259" w:lineRule="auto"/>
      </w:pPr>
      <w:r w:rsidRPr="001A257B">
        <w:t>Did the distribution process adhere to the established standards?</w:t>
      </w:r>
    </w:p>
    <w:p w14:paraId="33522455" w14:textId="77777777" w:rsidR="00132D08" w:rsidRPr="001A257B" w:rsidRDefault="00132D08" w:rsidP="001620D7">
      <w:pPr>
        <w:numPr>
          <w:ilvl w:val="1"/>
          <w:numId w:val="33"/>
        </w:numPr>
        <w:bidi w:val="0"/>
        <w:spacing w:after="160" w:line="259" w:lineRule="auto"/>
      </w:pPr>
      <w:r w:rsidRPr="001A257B">
        <w:t>Were beneficiaries informed about the assistance they would receive and how to utilize it?</w:t>
      </w:r>
    </w:p>
    <w:p w14:paraId="7148AA91" w14:textId="77777777" w:rsidR="00132D08" w:rsidRPr="001A257B" w:rsidRDefault="00132D08" w:rsidP="001620D7">
      <w:pPr>
        <w:numPr>
          <w:ilvl w:val="1"/>
          <w:numId w:val="33"/>
        </w:numPr>
        <w:bidi w:val="0"/>
        <w:spacing w:after="160" w:line="259" w:lineRule="auto"/>
      </w:pPr>
      <w:r w:rsidRPr="001A257B">
        <w:t>Were there any challenges or irregularities during the distribution process?</w:t>
      </w:r>
    </w:p>
    <w:p w14:paraId="0BC466C7" w14:textId="77777777" w:rsidR="00132D08" w:rsidRPr="001A257B" w:rsidRDefault="00132D08" w:rsidP="001620D7">
      <w:pPr>
        <w:numPr>
          <w:ilvl w:val="0"/>
          <w:numId w:val="33"/>
        </w:numPr>
        <w:bidi w:val="0"/>
        <w:spacing w:after="160" w:line="259" w:lineRule="auto"/>
      </w:pPr>
      <w:r w:rsidRPr="001A257B">
        <w:rPr>
          <w:b/>
          <w:bCs/>
        </w:rPr>
        <w:t>Beneficiary Feedback:</w:t>
      </w:r>
    </w:p>
    <w:p w14:paraId="08A79B91" w14:textId="77777777" w:rsidR="00132D08" w:rsidRPr="001A257B" w:rsidRDefault="00132D08" w:rsidP="001620D7">
      <w:pPr>
        <w:numPr>
          <w:ilvl w:val="1"/>
          <w:numId w:val="33"/>
        </w:numPr>
        <w:bidi w:val="0"/>
        <w:spacing w:after="160" w:line="259" w:lineRule="auto"/>
      </w:pPr>
      <w:r w:rsidRPr="001A257B">
        <w:t>What is the feedback from beneficiaries regarding the assistance received?</w:t>
      </w:r>
    </w:p>
    <w:p w14:paraId="2107B0CA" w14:textId="77777777" w:rsidR="00132D08" w:rsidRPr="001A257B" w:rsidRDefault="00132D08" w:rsidP="001620D7">
      <w:pPr>
        <w:numPr>
          <w:ilvl w:val="1"/>
          <w:numId w:val="33"/>
        </w:numPr>
        <w:bidi w:val="0"/>
        <w:spacing w:after="160" w:line="259" w:lineRule="auto"/>
      </w:pPr>
      <w:r w:rsidRPr="001A257B">
        <w:t>Did beneficiaries face any difficulties in accessing or using the assistance provided?</w:t>
      </w:r>
    </w:p>
    <w:p w14:paraId="3F16082E" w14:textId="77777777" w:rsidR="00132D08" w:rsidRPr="001A257B" w:rsidRDefault="00132D08" w:rsidP="001620D7">
      <w:pPr>
        <w:numPr>
          <w:ilvl w:val="1"/>
          <w:numId w:val="33"/>
        </w:numPr>
        <w:bidi w:val="0"/>
        <w:spacing w:after="160" w:line="259" w:lineRule="auto"/>
      </w:pPr>
      <w:r w:rsidRPr="001A257B">
        <w:t>Are there any suggestions from beneficiaries for improving future distributions?</w:t>
      </w:r>
    </w:p>
    <w:p w14:paraId="4B449B89" w14:textId="77777777" w:rsidR="00132D08" w:rsidRPr="001A257B" w:rsidRDefault="00132D08" w:rsidP="001620D7">
      <w:pPr>
        <w:numPr>
          <w:ilvl w:val="0"/>
          <w:numId w:val="33"/>
        </w:numPr>
        <w:bidi w:val="0"/>
        <w:spacing w:after="160" w:line="259" w:lineRule="auto"/>
      </w:pPr>
      <w:r w:rsidRPr="001A257B">
        <w:rPr>
          <w:b/>
          <w:bCs/>
        </w:rPr>
        <w:t>Utilization of Assistance:</w:t>
      </w:r>
    </w:p>
    <w:p w14:paraId="220FB3E8" w14:textId="77777777" w:rsidR="00132D08" w:rsidRPr="001A257B" w:rsidRDefault="00132D08" w:rsidP="001620D7">
      <w:pPr>
        <w:numPr>
          <w:ilvl w:val="1"/>
          <w:numId w:val="33"/>
        </w:numPr>
        <w:bidi w:val="0"/>
        <w:spacing w:after="160" w:line="259" w:lineRule="auto"/>
      </w:pPr>
      <w:r w:rsidRPr="001A257B">
        <w:t>How have beneficiaries utilized the cash &amp; voucher assistance and dignity kits?</w:t>
      </w:r>
    </w:p>
    <w:p w14:paraId="4F759CA7" w14:textId="77777777" w:rsidR="00132D08" w:rsidRPr="001A257B" w:rsidRDefault="00132D08" w:rsidP="001620D7">
      <w:pPr>
        <w:numPr>
          <w:ilvl w:val="1"/>
          <w:numId w:val="33"/>
        </w:numPr>
        <w:bidi w:val="0"/>
        <w:spacing w:after="160" w:line="259" w:lineRule="auto"/>
      </w:pPr>
      <w:r w:rsidRPr="001A257B">
        <w:t>Have the distributed items met the needs of the beneficiaries effectively?</w:t>
      </w:r>
    </w:p>
    <w:p w14:paraId="6E07968B" w14:textId="77777777" w:rsidR="00132D08" w:rsidRPr="001A257B" w:rsidRDefault="00132D08" w:rsidP="001620D7">
      <w:pPr>
        <w:numPr>
          <w:ilvl w:val="1"/>
          <w:numId w:val="33"/>
        </w:numPr>
        <w:bidi w:val="0"/>
        <w:spacing w:after="160" w:line="259" w:lineRule="auto"/>
      </w:pPr>
      <w:r w:rsidRPr="001A257B">
        <w:t>Are there any signs of misuse or misallocation of the assistance provided?</w:t>
      </w:r>
    </w:p>
    <w:p w14:paraId="34275792" w14:textId="77777777" w:rsidR="00132D08" w:rsidRPr="001A257B" w:rsidRDefault="00132D08" w:rsidP="001620D7">
      <w:pPr>
        <w:numPr>
          <w:ilvl w:val="0"/>
          <w:numId w:val="33"/>
        </w:numPr>
        <w:bidi w:val="0"/>
        <w:spacing w:after="160" w:line="259" w:lineRule="auto"/>
      </w:pPr>
      <w:r w:rsidRPr="001A257B">
        <w:rPr>
          <w:b/>
          <w:bCs/>
        </w:rPr>
        <w:t>Impact Assessment:</w:t>
      </w:r>
    </w:p>
    <w:p w14:paraId="6457464B" w14:textId="77777777" w:rsidR="00132D08" w:rsidRPr="001A257B" w:rsidRDefault="00132D08" w:rsidP="001620D7">
      <w:pPr>
        <w:numPr>
          <w:ilvl w:val="1"/>
          <w:numId w:val="33"/>
        </w:numPr>
        <w:bidi w:val="0"/>
        <w:spacing w:after="160" w:line="259" w:lineRule="auto"/>
      </w:pPr>
      <w:r w:rsidRPr="001A257B">
        <w:lastRenderedPageBreak/>
        <w:t>What positive impacts have been observed as a result of the assistance provided?</w:t>
      </w:r>
    </w:p>
    <w:p w14:paraId="03308550" w14:textId="77777777" w:rsidR="00132D08" w:rsidRPr="001A257B" w:rsidRDefault="00132D08" w:rsidP="001620D7">
      <w:pPr>
        <w:numPr>
          <w:ilvl w:val="1"/>
          <w:numId w:val="33"/>
        </w:numPr>
        <w:bidi w:val="0"/>
        <w:spacing w:after="160" w:line="259" w:lineRule="auto"/>
      </w:pPr>
      <w:r w:rsidRPr="001A257B">
        <w:t>Are there any unintended consequences or negative impacts on the beneficiaries?</w:t>
      </w:r>
    </w:p>
    <w:p w14:paraId="77770E46" w14:textId="77777777" w:rsidR="00132D08" w:rsidRPr="001A257B" w:rsidRDefault="00132D08" w:rsidP="001620D7">
      <w:pPr>
        <w:numPr>
          <w:ilvl w:val="1"/>
          <w:numId w:val="33"/>
        </w:numPr>
        <w:bidi w:val="0"/>
        <w:spacing w:after="160" w:line="259" w:lineRule="auto"/>
      </w:pPr>
      <w:r w:rsidRPr="001A257B">
        <w:t>How has the assistance contributed to improving the overall well-being and resilience of the target populations?</w:t>
      </w:r>
    </w:p>
    <w:p w14:paraId="2D6B86D3" w14:textId="77777777" w:rsidR="00132D08" w:rsidRPr="001A257B" w:rsidRDefault="00132D08" w:rsidP="001620D7">
      <w:pPr>
        <w:numPr>
          <w:ilvl w:val="0"/>
          <w:numId w:val="33"/>
        </w:numPr>
        <w:bidi w:val="0"/>
        <w:spacing w:after="160" w:line="259" w:lineRule="auto"/>
      </w:pPr>
      <w:r w:rsidRPr="001A257B">
        <w:rPr>
          <w:b/>
          <w:bCs/>
        </w:rPr>
        <w:t>Recommendations:</w:t>
      </w:r>
    </w:p>
    <w:p w14:paraId="11200CB8" w14:textId="77777777" w:rsidR="00132D08" w:rsidRPr="001A257B" w:rsidRDefault="00132D08" w:rsidP="001620D7">
      <w:pPr>
        <w:numPr>
          <w:ilvl w:val="1"/>
          <w:numId w:val="33"/>
        </w:numPr>
        <w:bidi w:val="0"/>
        <w:spacing w:after="160" w:line="259" w:lineRule="auto"/>
      </w:pPr>
      <w:r w:rsidRPr="001A257B">
        <w:t>Based on the findings, what recommendations can be made to enhance the efficiency and effectiveness of future distributions?</w:t>
      </w:r>
    </w:p>
    <w:p w14:paraId="1594ADF0" w14:textId="77777777" w:rsidR="00132D08" w:rsidRPr="001A257B" w:rsidRDefault="00132D08" w:rsidP="001620D7">
      <w:pPr>
        <w:numPr>
          <w:ilvl w:val="1"/>
          <w:numId w:val="33"/>
        </w:numPr>
        <w:bidi w:val="0"/>
        <w:spacing w:after="160" w:line="259" w:lineRule="auto"/>
      </w:pPr>
      <w:r w:rsidRPr="001A257B">
        <w:t>How can the project better address the needs and priorities of the beneficiaries?</w:t>
      </w:r>
    </w:p>
    <w:p w14:paraId="0C8C4D38" w14:textId="13B00A10" w:rsidR="00F656E1" w:rsidRDefault="00132D08" w:rsidP="00F656E1">
      <w:pPr>
        <w:numPr>
          <w:ilvl w:val="1"/>
          <w:numId w:val="33"/>
        </w:numPr>
        <w:bidi w:val="0"/>
        <w:spacing w:after="160" w:line="259" w:lineRule="auto"/>
      </w:pPr>
      <w:r w:rsidRPr="001A257B">
        <w:t>What measures should be taken to mitigate any identified risks or challenges in the distribution process?</w:t>
      </w:r>
    </w:p>
    <w:p w14:paraId="551AC94D" w14:textId="5387F377" w:rsidR="00F656E1" w:rsidRPr="00F656E1" w:rsidRDefault="00F656E1" w:rsidP="00F656E1">
      <w:pPr>
        <w:numPr>
          <w:ilvl w:val="0"/>
          <w:numId w:val="33"/>
        </w:numPr>
        <w:bidi w:val="0"/>
        <w:spacing w:after="160" w:line="259" w:lineRule="auto"/>
        <w:rPr>
          <w:b/>
          <w:bCs/>
        </w:rPr>
      </w:pPr>
      <w:r w:rsidRPr="00F656E1">
        <w:rPr>
          <w:b/>
          <w:bCs/>
        </w:rPr>
        <w:t>Gender Considerations:</w:t>
      </w:r>
    </w:p>
    <w:p w14:paraId="7FA96B35" w14:textId="3C8B359C" w:rsidR="00F656E1" w:rsidRPr="00F656E1" w:rsidRDefault="00F656E1" w:rsidP="00F656E1">
      <w:pPr>
        <w:numPr>
          <w:ilvl w:val="1"/>
          <w:numId w:val="33"/>
        </w:numPr>
        <w:tabs>
          <w:tab w:val="num" w:pos="720"/>
        </w:tabs>
        <w:bidi w:val="0"/>
        <w:spacing w:after="160" w:line="259" w:lineRule="auto"/>
      </w:pPr>
      <w:r w:rsidRPr="00F656E1">
        <w:t xml:space="preserve">How does the distribution of cash &amp; voucher assistance and dignity kits address the specific needs and vulnerabilities of different gender groups among Sudanese refugees in </w:t>
      </w:r>
      <w:r w:rsidR="00B5683D" w:rsidRPr="001A257B">
        <w:t>Aswan</w:t>
      </w:r>
      <w:r w:rsidR="00B5683D">
        <w:t xml:space="preserve">, </w:t>
      </w:r>
      <w:r w:rsidR="00B5683D" w:rsidRPr="001A257B">
        <w:t>Cairo</w:t>
      </w:r>
      <w:r w:rsidR="00B5683D">
        <w:t xml:space="preserve"> and Alexandria</w:t>
      </w:r>
      <w:r w:rsidRPr="00F656E1">
        <w:t>?</w:t>
      </w:r>
    </w:p>
    <w:p w14:paraId="2182C119" w14:textId="77777777" w:rsidR="00F656E1" w:rsidRPr="00F656E1" w:rsidRDefault="00F656E1" w:rsidP="00F656E1">
      <w:pPr>
        <w:numPr>
          <w:ilvl w:val="1"/>
          <w:numId w:val="33"/>
        </w:numPr>
        <w:tabs>
          <w:tab w:val="num" w:pos="720"/>
        </w:tabs>
        <w:bidi w:val="0"/>
        <w:spacing w:after="160" w:line="259" w:lineRule="auto"/>
      </w:pPr>
      <w:r w:rsidRPr="00F656E1">
        <w:t>What feedback have male and female beneficiaries provided regarding the assistance received, and how does this feedback inform gender-responsive programming?</w:t>
      </w:r>
    </w:p>
    <w:p w14:paraId="3036A4D7" w14:textId="77777777" w:rsidR="00F656E1" w:rsidRPr="00F656E1" w:rsidRDefault="00F656E1" w:rsidP="00F656E1">
      <w:pPr>
        <w:numPr>
          <w:ilvl w:val="1"/>
          <w:numId w:val="33"/>
        </w:numPr>
        <w:tabs>
          <w:tab w:val="num" w:pos="720"/>
        </w:tabs>
        <w:bidi w:val="0"/>
        <w:spacing w:after="160" w:line="259" w:lineRule="auto"/>
      </w:pPr>
      <w:r w:rsidRPr="00F656E1">
        <w:t>To what extent have gender-specific challenges been identified in the distribution and utilization of cash &amp; voucher assistance and dignity kits?</w:t>
      </w:r>
    </w:p>
    <w:p w14:paraId="3B5E8DE5" w14:textId="47970535" w:rsidR="00F656E1" w:rsidRPr="00F656E1" w:rsidRDefault="00F656E1" w:rsidP="00F656E1">
      <w:pPr>
        <w:numPr>
          <w:ilvl w:val="1"/>
          <w:numId w:val="33"/>
        </w:numPr>
        <w:tabs>
          <w:tab w:val="num" w:pos="720"/>
        </w:tabs>
        <w:bidi w:val="0"/>
        <w:spacing w:after="160" w:line="259" w:lineRule="auto"/>
      </w:pPr>
      <w:r w:rsidRPr="00F656E1">
        <w:t xml:space="preserve">What </w:t>
      </w:r>
      <w:r w:rsidR="00A305B3" w:rsidRPr="00F656E1">
        <w:t>is</w:t>
      </w:r>
      <w:r w:rsidRPr="00F656E1">
        <w:t xml:space="preserve"> the gender-specific impacts of the assistance provided, and how do these contributions vary among different gender groups?</w:t>
      </w:r>
    </w:p>
    <w:p w14:paraId="252E28C5" w14:textId="7815FB5A" w:rsidR="00BC4230" w:rsidRPr="00F656E1" w:rsidRDefault="00F656E1" w:rsidP="00F656E1">
      <w:pPr>
        <w:numPr>
          <w:ilvl w:val="1"/>
          <w:numId w:val="33"/>
        </w:numPr>
        <w:tabs>
          <w:tab w:val="num" w:pos="720"/>
        </w:tabs>
        <w:bidi w:val="0"/>
        <w:spacing w:after="160" w:line="259" w:lineRule="auto"/>
      </w:pPr>
      <w:r w:rsidRPr="00F656E1">
        <w:t>How can the project enhance its gender responsiveness to ensure that future distributions effectively address the diverse needs and priorities of male and female refugees in Aswan and Cairo?</w:t>
      </w:r>
    </w:p>
    <w:p w14:paraId="76DEC5C2" w14:textId="01D2DF38" w:rsidR="00BC4230" w:rsidRPr="008E5E08" w:rsidRDefault="00BC4230" w:rsidP="001620D7">
      <w:pPr>
        <w:bidi w:val="0"/>
        <w:rPr>
          <w:rFonts w:ascii="Calibri" w:hAnsi="Calibri" w:cs="Calibri"/>
          <w:b/>
          <w:bCs/>
          <w:sz w:val="28"/>
          <w:szCs w:val="28"/>
          <w:highlight w:val="yellow"/>
          <w:u w:val="single"/>
          <w:lang w:bidi="ar-EG"/>
        </w:rPr>
      </w:pPr>
      <w:r w:rsidRPr="008E5E08">
        <w:rPr>
          <w:rFonts w:ascii="Calibri" w:hAnsi="Calibri" w:cs="Calibri"/>
          <w:b/>
          <w:bCs/>
          <w:sz w:val="28"/>
          <w:szCs w:val="28"/>
          <w:highlight w:val="yellow"/>
          <w:u w:val="single"/>
          <w:lang w:bidi="ar-EG"/>
        </w:rPr>
        <w:t>Consultant’s Qualifications:</w:t>
      </w:r>
      <w:r w:rsidR="00E63230">
        <w:rPr>
          <w:rFonts w:ascii="Calibri" w:hAnsi="Calibri" w:cs="Calibri"/>
          <w:b/>
          <w:bCs/>
          <w:sz w:val="28"/>
          <w:szCs w:val="28"/>
          <w:highlight w:val="yellow"/>
          <w:u w:val="single"/>
          <w:lang w:bidi="ar-EG"/>
        </w:rPr>
        <w:br/>
      </w:r>
    </w:p>
    <w:p w14:paraId="3D747FD3" w14:textId="6F35E659" w:rsidR="00E63230" w:rsidRPr="00F656E1" w:rsidRDefault="00E63230" w:rsidP="00E63230">
      <w:pPr>
        <w:numPr>
          <w:ilvl w:val="1"/>
          <w:numId w:val="33"/>
        </w:numPr>
        <w:tabs>
          <w:tab w:val="num" w:pos="720"/>
        </w:tabs>
        <w:bidi w:val="0"/>
        <w:spacing w:after="160" w:line="259" w:lineRule="auto"/>
      </w:pPr>
      <w:r w:rsidRPr="00F656E1">
        <w:t xml:space="preserve">Relevant degree in a related field with a minimum of </w:t>
      </w:r>
      <w:r>
        <w:t>7-10</w:t>
      </w:r>
      <w:r w:rsidRPr="00F656E1">
        <w:t xml:space="preserve"> years of experience in gender-sensitive programming and monitoring and evaluation in humanitarian contexts.</w:t>
      </w:r>
    </w:p>
    <w:p w14:paraId="48EC966C" w14:textId="77777777" w:rsidR="00F656E1" w:rsidRPr="00F656E1" w:rsidRDefault="00F656E1" w:rsidP="00F656E1">
      <w:pPr>
        <w:numPr>
          <w:ilvl w:val="1"/>
          <w:numId w:val="33"/>
        </w:numPr>
        <w:tabs>
          <w:tab w:val="num" w:pos="720"/>
        </w:tabs>
        <w:bidi w:val="0"/>
        <w:spacing w:after="160" w:line="259" w:lineRule="auto"/>
      </w:pPr>
      <w:r w:rsidRPr="00F656E1">
        <w:t>Experience in gender-sensitive programming in the humanitarian sector.</w:t>
      </w:r>
    </w:p>
    <w:p w14:paraId="375393AA" w14:textId="77777777" w:rsidR="00F656E1" w:rsidRPr="00F656E1" w:rsidRDefault="00F656E1" w:rsidP="00F656E1">
      <w:pPr>
        <w:numPr>
          <w:ilvl w:val="1"/>
          <w:numId w:val="33"/>
        </w:numPr>
        <w:tabs>
          <w:tab w:val="num" w:pos="720"/>
        </w:tabs>
        <w:bidi w:val="0"/>
        <w:spacing w:after="160" w:line="259" w:lineRule="auto"/>
      </w:pPr>
      <w:r w:rsidRPr="00F656E1">
        <w:lastRenderedPageBreak/>
        <w:t>Proficiency in designing and implementing monitoring frameworks.</w:t>
      </w:r>
    </w:p>
    <w:p w14:paraId="1C549FDA" w14:textId="77777777" w:rsidR="00F656E1" w:rsidRPr="00F656E1" w:rsidRDefault="00F656E1" w:rsidP="00F656E1">
      <w:pPr>
        <w:numPr>
          <w:ilvl w:val="1"/>
          <w:numId w:val="33"/>
        </w:numPr>
        <w:tabs>
          <w:tab w:val="num" w:pos="720"/>
        </w:tabs>
        <w:bidi w:val="0"/>
        <w:spacing w:after="160" w:line="259" w:lineRule="auto"/>
      </w:pPr>
      <w:r w:rsidRPr="00F656E1">
        <w:t>Strong analytical skills with a focus on gender-sensitive data interpretation.</w:t>
      </w:r>
    </w:p>
    <w:p w14:paraId="75851F6C" w14:textId="77777777" w:rsidR="00F656E1" w:rsidRPr="00F656E1" w:rsidRDefault="00F656E1" w:rsidP="00F656E1">
      <w:pPr>
        <w:numPr>
          <w:ilvl w:val="1"/>
          <w:numId w:val="33"/>
        </w:numPr>
        <w:tabs>
          <w:tab w:val="num" w:pos="720"/>
        </w:tabs>
        <w:bidi w:val="0"/>
        <w:spacing w:after="160" w:line="259" w:lineRule="auto"/>
      </w:pPr>
      <w:r w:rsidRPr="00F656E1">
        <w:t>Knowledge of gender mainstreaming principles.</w:t>
      </w:r>
    </w:p>
    <w:p w14:paraId="0F13590A" w14:textId="77777777" w:rsidR="00F656E1" w:rsidRDefault="00F656E1" w:rsidP="00F656E1">
      <w:pPr>
        <w:numPr>
          <w:ilvl w:val="1"/>
          <w:numId w:val="33"/>
        </w:numPr>
        <w:tabs>
          <w:tab w:val="num" w:pos="720"/>
        </w:tabs>
        <w:bidi w:val="0"/>
        <w:spacing w:after="160" w:line="259" w:lineRule="auto"/>
      </w:pPr>
      <w:r w:rsidRPr="00F656E1">
        <w:t>Cultural sensitivity in working with diverse communities.</w:t>
      </w:r>
    </w:p>
    <w:p w14:paraId="10D2C335" w14:textId="38B0B216" w:rsidR="00E63230" w:rsidRPr="00E63230" w:rsidRDefault="00E63230" w:rsidP="00E63230">
      <w:pPr>
        <w:pStyle w:val="ListParagraph"/>
        <w:numPr>
          <w:ilvl w:val="1"/>
          <w:numId w:val="33"/>
        </w:numPr>
        <w:rPr>
          <w:rFonts w:ascii="Times New Roman" w:hAnsi="Times New Roman"/>
          <w:snapToGrid/>
          <w:szCs w:val="24"/>
        </w:rPr>
      </w:pPr>
      <w:r w:rsidRPr="00E63230">
        <w:rPr>
          <w:rFonts w:ascii="Times New Roman" w:hAnsi="Times New Roman"/>
          <w:snapToGrid/>
          <w:szCs w:val="24"/>
        </w:rPr>
        <w:t>Excellent written and verbal communication skills to effectively convey findings, recommendations, and key insights</w:t>
      </w:r>
      <w:r>
        <w:rPr>
          <w:rFonts w:ascii="Times New Roman" w:hAnsi="Times New Roman"/>
          <w:snapToGrid/>
          <w:szCs w:val="24"/>
        </w:rPr>
        <w:t>.</w:t>
      </w:r>
    </w:p>
    <w:p w14:paraId="50F57602" w14:textId="77777777" w:rsidR="00A7004D" w:rsidRPr="008E5E08" w:rsidRDefault="00A7004D" w:rsidP="001620D7">
      <w:pPr>
        <w:bidi w:val="0"/>
        <w:rPr>
          <w:rFonts w:ascii="Calibri" w:eastAsia="Calibri" w:hAnsi="Calibri" w:cs="Calibri"/>
          <w:b/>
          <w:bCs/>
          <w:color w:val="365F92"/>
          <w:sz w:val="26"/>
          <w:szCs w:val="26"/>
        </w:rPr>
      </w:pPr>
    </w:p>
    <w:p w14:paraId="73BD083C" w14:textId="07AF9F2B" w:rsidR="00BC4230" w:rsidRPr="008E5E08" w:rsidRDefault="00BC4230" w:rsidP="001620D7">
      <w:pPr>
        <w:bidi w:val="0"/>
        <w:rPr>
          <w:rFonts w:ascii="Calibri" w:hAnsi="Calibri" w:cs="Calibri"/>
          <w:b/>
          <w:bCs/>
          <w:sz w:val="28"/>
          <w:szCs w:val="28"/>
          <w:highlight w:val="yellow"/>
          <w:u w:val="single"/>
          <w:lang w:bidi="ar-EG"/>
        </w:rPr>
      </w:pPr>
      <w:r w:rsidRPr="008E5E08">
        <w:rPr>
          <w:rFonts w:ascii="Calibri" w:hAnsi="Calibri" w:cs="Calibri"/>
          <w:b/>
          <w:bCs/>
          <w:sz w:val="28"/>
          <w:szCs w:val="28"/>
          <w:highlight w:val="yellow"/>
          <w:u w:val="single"/>
          <w:lang w:bidi="ar-EG"/>
        </w:rPr>
        <w:t>Consultancy Level of Effort</w:t>
      </w:r>
      <w:r w:rsidR="00A305B3">
        <w:rPr>
          <w:rFonts w:ascii="Calibri" w:hAnsi="Calibri" w:cs="Calibri"/>
          <w:b/>
          <w:bCs/>
          <w:sz w:val="28"/>
          <w:szCs w:val="28"/>
          <w:highlight w:val="yellow"/>
          <w:u w:val="single"/>
          <w:lang w:bidi="ar-EG"/>
        </w:rPr>
        <w:br/>
      </w:r>
    </w:p>
    <w:p w14:paraId="35F1DA03" w14:textId="338F94A8" w:rsidR="00A51356" w:rsidRPr="007C6428" w:rsidRDefault="00A51356" w:rsidP="001620D7">
      <w:pPr>
        <w:autoSpaceDE w:val="0"/>
        <w:autoSpaceDN w:val="0"/>
        <w:bidi w:val="0"/>
        <w:adjustRightInd w:val="0"/>
        <w:rPr>
          <w:rFonts w:ascii="Calibri" w:hAnsi="Calibri" w:cs="Calibri"/>
          <w:bCs/>
          <w:color w:val="000000"/>
          <w:sz w:val="22"/>
          <w:szCs w:val="22"/>
        </w:rPr>
      </w:pPr>
      <w:r>
        <w:rPr>
          <w:rFonts w:ascii="Calibri" w:hAnsi="Calibri" w:cs="Calibri"/>
          <w:bCs/>
          <w:color w:val="000000"/>
          <w:sz w:val="22"/>
          <w:szCs w:val="22"/>
        </w:rPr>
        <w:t xml:space="preserve">A total of </w:t>
      </w:r>
      <w:r w:rsidR="00610B59">
        <w:rPr>
          <w:rFonts w:ascii="Calibri" w:hAnsi="Calibri" w:cs="Calibri"/>
          <w:b/>
          <w:color w:val="000000"/>
          <w:sz w:val="22"/>
          <w:szCs w:val="22"/>
        </w:rPr>
        <w:t>10</w:t>
      </w:r>
      <w:r w:rsidRPr="00A51356">
        <w:rPr>
          <w:rFonts w:ascii="Calibri" w:hAnsi="Calibri" w:cs="Calibri"/>
          <w:b/>
          <w:color w:val="000000"/>
          <w:sz w:val="22"/>
          <w:szCs w:val="22"/>
        </w:rPr>
        <w:t xml:space="preserve"> working days </w:t>
      </w:r>
      <w:r w:rsidRPr="007C6428">
        <w:rPr>
          <w:rFonts w:ascii="Calibri" w:hAnsi="Calibri" w:cs="Calibri"/>
          <w:bCs/>
          <w:color w:val="000000"/>
          <w:sz w:val="22"/>
          <w:szCs w:val="22"/>
        </w:rPr>
        <w:t>is foreseen for this assignment including preparation and reports.</w:t>
      </w:r>
    </w:p>
    <w:p w14:paraId="1A457471" w14:textId="77777777" w:rsidR="00BC4230" w:rsidRPr="008E5E08" w:rsidRDefault="00BC4230" w:rsidP="001620D7">
      <w:pPr>
        <w:bidi w:val="0"/>
        <w:rPr>
          <w:rFonts w:ascii="Calibri" w:hAnsi="Calibri" w:cs="Calibri"/>
          <w:b/>
        </w:rPr>
      </w:pPr>
    </w:p>
    <w:p w14:paraId="25E65C81" w14:textId="77777777" w:rsidR="00527AEF" w:rsidRPr="00527AEF" w:rsidRDefault="008D5403" w:rsidP="001620D7">
      <w:pPr>
        <w:bidi w:val="0"/>
        <w:spacing w:after="200" w:line="276" w:lineRule="auto"/>
        <w:rPr>
          <w:rFonts w:ascii="Calibri" w:hAnsi="Calibri" w:cs="Calibri"/>
          <w:b/>
          <w:bCs/>
          <w:u w:val="single"/>
        </w:rPr>
      </w:pPr>
      <w:r w:rsidRPr="008E5E08">
        <w:rPr>
          <w:rFonts w:ascii="Calibri" w:hAnsi="Calibri" w:cs="Calibri"/>
          <w:b/>
          <w:bCs/>
          <w:u w:val="single"/>
        </w:rPr>
        <w:t xml:space="preserve">Execution of Assignment: Consultancy start and end date: </w:t>
      </w:r>
    </w:p>
    <w:p w14:paraId="0AA0D910" w14:textId="07FFCFEB" w:rsidR="00BC4230" w:rsidRPr="00E63230" w:rsidRDefault="00527AEF" w:rsidP="00E63230">
      <w:pPr>
        <w:bidi w:val="0"/>
        <w:spacing w:after="200" w:line="276" w:lineRule="auto"/>
        <w:rPr>
          <w:bCs/>
        </w:rPr>
      </w:pPr>
      <w:r w:rsidRPr="00527AEF">
        <w:rPr>
          <w:bCs/>
        </w:rPr>
        <w:t xml:space="preserve">Consultancy start and end date:   From </w:t>
      </w:r>
      <w:r w:rsidR="00132D08">
        <w:rPr>
          <w:bCs/>
        </w:rPr>
        <w:t xml:space="preserve">15 Sept 2024 </w:t>
      </w:r>
      <w:r w:rsidR="0047218E">
        <w:rPr>
          <w:bCs/>
        </w:rPr>
        <w:t xml:space="preserve">to </w:t>
      </w:r>
      <w:r w:rsidR="00132D08">
        <w:rPr>
          <w:bCs/>
        </w:rPr>
        <w:t xml:space="preserve">30 </w:t>
      </w:r>
      <w:r w:rsidR="0047218E">
        <w:rPr>
          <w:bCs/>
        </w:rPr>
        <w:t>Sept</w:t>
      </w:r>
      <w:r>
        <w:rPr>
          <w:bCs/>
        </w:rPr>
        <w:t xml:space="preserve"> 2024.</w:t>
      </w:r>
    </w:p>
    <w:p w14:paraId="57B3DEED" w14:textId="77777777" w:rsidR="00BC4230" w:rsidRPr="008E5E08" w:rsidRDefault="00BC4230" w:rsidP="001620D7">
      <w:pPr>
        <w:bidi w:val="0"/>
        <w:rPr>
          <w:rFonts w:ascii="Calibri" w:hAnsi="Calibri" w:cs="Calibri"/>
          <w:b/>
          <w:bCs/>
          <w:sz w:val="28"/>
          <w:szCs w:val="28"/>
          <w:highlight w:val="yellow"/>
          <w:u w:val="single"/>
          <w:lang w:bidi="ar-EG"/>
        </w:rPr>
      </w:pPr>
      <w:r w:rsidRPr="008E5E08">
        <w:rPr>
          <w:rFonts w:ascii="Calibri" w:hAnsi="Calibri" w:cs="Calibri"/>
          <w:b/>
          <w:bCs/>
          <w:sz w:val="28"/>
          <w:szCs w:val="28"/>
          <w:highlight w:val="yellow"/>
          <w:u w:val="single"/>
          <w:lang w:bidi="ar-EG"/>
        </w:rPr>
        <w:t>Conditions of Implementation:</w:t>
      </w:r>
    </w:p>
    <w:p w14:paraId="2A7C1911" w14:textId="77777777" w:rsidR="00BC4230" w:rsidRPr="008E5E08" w:rsidRDefault="00BC4230" w:rsidP="001620D7">
      <w:pPr>
        <w:autoSpaceDE w:val="0"/>
        <w:autoSpaceDN w:val="0"/>
        <w:bidi w:val="0"/>
        <w:adjustRightInd w:val="0"/>
        <w:rPr>
          <w:rFonts w:ascii="Calibri" w:hAnsi="Calibri" w:cs="Calibri"/>
          <w:bCs/>
          <w:color w:val="000000"/>
          <w:sz w:val="22"/>
          <w:szCs w:val="22"/>
        </w:rPr>
      </w:pPr>
      <w:r w:rsidRPr="008E5E08">
        <w:rPr>
          <w:rFonts w:ascii="Calibri" w:hAnsi="Calibri" w:cs="Calibri"/>
          <w:bCs/>
          <w:color w:val="000000"/>
          <w:sz w:val="22"/>
          <w:szCs w:val="22"/>
        </w:rPr>
        <w:t>Interested applicants should submit the following documents in their offers:</w:t>
      </w:r>
    </w:p>
    <w:p w14:paraId="75DA7B63" w14:textId="77777777" w:rsidR="00BC4230" w:rsidRPr="008E5E08" w:rsidRDefault="00BC4230" w:rsidP="001620D7">
      <w:pPr>
        <w:pStyle w:val="ListParagraph"/>
        <w:numPr>
          <w:ilvl w:val="0"/>
          <w:numId w:val="17"/>
        </w:numPr>
        <w:autoSpaceDE w:val="0"/>
        <w:autoSpaceDN w:val="0"/>
        <w:adjustRightInd w:val="0"/>
        <w:rPr>
          <w:rFonts w:ascii="Calibri" w:hAnsi="Calibri" w:cs="Calibri"/>
          <w:bCs/>
          <w:color w:val="000000"/>
          <w:sz w:val="22"/>
          <w:szCs w:val="22"/>
          <w:u w:val="single"/>
        </w:rPr>
      </w:pPr>
      <w:r w:rsidRPr="008E5E08">
        <w:rPr>
          <w:rFonts w:ascii="Calibri" w:hAnsi="Calibri" w:cs="Calibri"/>
          <w:bCs/>
          <w:color w:val="000000"/>
          <w:sz w:val="22"/>
          <w:szCs w:val="22"/>
          <w:u w:val="single"/>
        </w:rPr>
        <w:t xml:space="preserve">Technical Proposal.  </w:t>
      </w:r>
    </w:p>
    <w:p w14:paraId="59BC797A" w14:textId="77777777" w:rsidR="00BC4230" w:rsidRPr="008E5E08" w:rsidRDefault="00BC4230" w:rsidP="001620D7">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8E5E08">
        <w:rPr>
          <w:rFonts w:ascii="Calibri" w:hAnsi="Calibri" w:cs="Calibri"/>
          <w:bCs/>
          <w:color w:val="000000"/>
          <w:sz w:val="22"/>
          <w:szCs w:val="22"/>
        </w:rPr>
        <w:t>A brief statement in understanding of the assignment, and general approach to it.</w:t>
      </w:r>
    </w:p>
    <w:p w14:paraId="2E8D288B" w14:textId="77777777" w:rsidR="00BC4230" w:rsidRPr="008E5E08" w:rsidRDefault="00BC4230" w:rsidP="001620D7">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8E5E08">
        <w:rPr>
          <w:rFonts w:ascii="Calibri" w:hAnsi="Calibri" w:cs="Calibri"/>
          <w:bCs/>
          <w:color w:val="000000"/>
          <w:sz w:val="22"/>
          <w:szCs w:val="22"/>
        </w:rPr>
        <w:t xml:space="preserve">A brief description of the methodology proposed to </w:t>
      </w:r>
      <w:r w:rsidR="004C0F73" w:rsidRPr="008E5E08">
        <w:rPr>
          <w:rFonts w:ascii="Calibri" w:hAnsi="Calibri" w:cs="Calibri"/>
          <w:bCs/>
          <w:color w:val="000000"/>
          <w:sz w:val="22"/>
          <w:szCs w:val="22"/>
        </w:rPr>
        <w:t>be used</w:t>
      </w:r>
      <w:r w:rsidRPr="008E5E08">
        <w:rPr>
          <w:rFonts w:ascii="Calibri" w:hAnsi="Calibri" w:cs="Calibri"/>
          <w:bCs/>
          <w:color w:val="000000"/>
          <w:sz w:val="22"/>
          <w:szCs w:val="22"/>
        </w:rPr>
        <w:t xml:space="preserve"> in the assignment, including techniques and tools, </w:t>
      </w:r>
    </w:p>
    <w:p w14:paraId="7859338F" w14:textId="77777777" w:rsidR="00BC4230" w:rsidRPr="008E5E08" w:rsidRDefault="00BC4230" w:rsidP="001620D7">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8E5E08">
        <w:rPr>
          <w:rFonts w:ascii="Calibri" w:hAnsi="Calibri" w:cs="Calibri"/>
          <w:bCs/>
          <w:color w:val="000000"/>
          <w:sz w:val="22"/>
          <w:szCs w:val="22"/>
        </w:rPr>
        <w:t xml:space="preserve">A capabilities statement of the consultant organization and/or brief description of relevant (similar) consultancies that would qualify for this assignment. This statement should be included as a separate annex, in addition to the five-page proposal. </w:t>
      </w:r>
    </w:p>
    <w:p w14:paraId="111BF7B4" w14:textId="77777777" w:rsidR="00BC4230" w:rsidRPr="008E5E08" w:rsidRDefault="00BC4230" w:rsidP="001620D7">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8E5E08">
        <w:rPr>
          <w:rFonts w:ascii="Calibri" w:hAnsi="Calibri" w:cs="Calibri"/>
          <w:bCs/>
          <w:color w:val="000000"/>
          <w:sz w:val="22"/>
          <w:szCs w:val="22"/>
        </w:rPr>
        <w:t>Consultant CV</w:t>
      </w:r>
    </w:p>
    <w:p w14:paraId="78FA6684" w14:textId="77777777" w:rsidR="00BC4230" w:rsidRPr="008E5E08" w:rsidRDefault="00BC4230" w:rsidP="001620D7">
      <w:pPr>
        <w:pStyle w:val="ListParagraph"/>
        <w:numPr>
          <w:ilvl w:val="2"/>
          <w:numId w:val="17"/>
        </w:numPr>
        <w:tabs>
          <w:tab w:val="left" w:pos="993"/>
        </w:tabs>
        <w:autoSpaceDE w:val="0"/>
        <w:autoSpaceDN w:val="0"/>
        <w:adjustRightInd w:val="0"/>
        <w:ind w:left="1134"/>
        <w:rPr>
          <w:rFonts w:ascii="Calibri" w:hAnsi="Calibri" w:cs="Calibri"/>
          <w:bCs/>
          <w:snapToGrid/>
          <w:color w:val="000000"/>
          <w:sz w:val="22"/>
          <w:szCs w:val="22"/>
        </w:rPr>
      </w:pPr>
      <w:r w:rsidRPr="008E5E08">
        <w:rPr>
          <w:rFonts w:ascii="Calibri" w:hAnsi="Calibri" w:cs="Calibri"/>
          <w:bCs/>
          <w:snapToGrid/>
          <w:color w:val="000000"/>
          <w:sz w:val="22"/>
          <w:szCs w:val="22"/>
        </w:rPr>
        <w:t xml:space="preserve">It should indicate a complete list of deliverables and a proposed </w:t>
      </w:r>
      <w:r w:rsidR="004C0F73" w:rsidRPr="008E5E08">
        <w:rPr>
          <w:rFonts w:ascii="Calibri" w:hAnsi="Calibri" w:cs="Calibri"/>
          <w:bCs/>
          <w:snapToGrid/>
          <w:color w:val="000000"/>
          <w:sz w:val="22"/>
          <w:szCs w:val="22"/>
        </w:rPr>
        <w:t>time frame</w:t>
      </w:r>
      <w:r w:rsidRPr="008E5E08">
        <w:rPr>
          <w:rFonts w:ascii="Calibri" w:hAnsi="Calibri" w:cs="Calibri"/>
          <w:bCs/>
          <w:snapToGrid/>
          <w:color w:val="000000"/>
          <w:sz w:val="22"/>
          <w:szCs w:val="22"/>
        </w:rPr>
        <w:t>.</w:t>
      </w:r>
    </w:p>
    <w:p w14:paraId="393BC3A6" w14:textId="77777777" w:rsidR="00BC4230" w:rsidRPr="008E5E08" w:rsidRDefault="00BC4230" w:rsidP="001620D7">
      <w:pPr>
        <w:tabs>
          <w:tab w:val="left" w:pos="993"/>
        </w:tabs>
        <w:autoSpaceDE w:val="0"/>
        <w:autoSpaceDN w:val="0"/>
        <w:bidi w:val="0"/>
        <w:adjustRightInd w:val="0"/>
        <w:ind w:left="954"/>
        <w:rPr>
          <w:rFonts w:ascii="Calibri" w:hAnsi="Calibri" w:cs="Calibri"/>
          <w:bCs/>
          <w:color w:val="000000"/>
          <w:sz w:val="22"/>
          <w:szCs w:val="22"/>
        </w:rPr>
      </w:pPr>
    </w:p>
    <w:p w14:paraId="44CD8E26" w14:textId="77777777" w:rsidR="00BC4230" w:rsidRPr="008E5E08" w:rsidRDefault="00BC4230" w:rsidP="001620D7">
      <w:pPr>
        <w:pStyle w:val="ListParagraph"/>
        <w:numPr>
          <w:ilvl w:val="0"/>
          <w:numId w:val="17"/>
        </w:numPr>
        <w:rPr>
          <w:rFonts w:ascii="Calibri" w:hAnsi="Calibri" w:cs="Calibri"/>
          <w:bCs/>
          <w:snapToGrid/>
          <w:color w:val="000000"/>
          <w:sz w:val="22"/>
          <w:szCs w:val="22"/>
        </w:rPr>
      </w:pPr>
      <w:r w:rsidRPr="008E5E08">
        <w:rPr>
          <w:rFonts w:ascii="Calibri" w:hAnsi="Calibri" w:cs="Calibri"/>
          <w:bCs/>
          <w:snapToGrid/>
          <w:color w:val="000000"/>
          <w:sz w:val="22"/>
          <w:szCs w:val="22"/>
          <w:u w:val="single"/>
        </w:rPr>
        <w:t>Financial Proposal</w:t>
      </w:r>
      <w:r w:rsidRPr="008E5E08">
        <w:rPr>
          <w:rFonts w:ascii="Calibri" w:hAnsi="Calibri" w:cs="Calibri"/>
          <w:bCs/>
          <w:snapToGrid/>
          <w:color w:val="000000"/>
          <w:sz w:val="22"/>
          <w:szCs w:val="22"/>
        </w:rPr>
        <w:t xml:space="preserve">: </w:t>
      </w:r>
    </w:p>
    <w:p w14:paraId="1CD30F4A" w14:textId="77777777" w:rsidR="00BC4230" w:rsidRPr="008E5E08" w:rsidRDefault="00BC4230" w:rsidP="001620D7">
      <w:pPr>
        <w:pStyle w:val="ListParagraph"/>
        <w:rPr>
          <w:rFonts w:ascii="Calibri" w:hAnsi="Calibri" w:cs="Calibri"/>
          <w:bCs/>
          <w:snapToGrid/>
          <w:color w:val="000000"/>
          <w:sz w:val="22"/>
          <w:szCs w:val="22"/>
        </w:rPr>
      </w:pPr>
      <w:r w:rsidRPr="008E5E08">
        <w:rPr>
          <w:rFonts w:ascii="Calibri" w:hAnsi="Calibri" w:cs="Calibri"/>
          <w:bCs/>
          <w:snapToGrid/>
          <w:color w:val="000000"/>
          <w:sz w:val="22"/>
          <w:szCs w:val="22"/>
        </w:rPr>
        <w:t xml:space="preserve">The financial proposal should include a breakdown of the cost elements to assist in determining the rationale of the given rates.  </w:t>
      </w:r>
    </w:p>
    <w:p w14:paraId="67FE484C" w14:textId="77777777" w:rsidR="00BC4230" w:rsidRPr="008E5E08" w:rsidRDefault="00BC4230" w:rsidP="001620D7">
      <w:pPr>
        <w:pStyle w:val="ListParagraph"/>
        <w:rPr>
          <w:rFonts w:ascii="Calibri" w:hAnsi="Calibri" w:cs="Calibri"/>
          <w:bCs/>
          <w:snapToGrid/>
          <w:color w:val="000000"/>
          <w:sz w:val="22"/>
          <w:szCs w:val="22"/>
        </w:rPr>
      </w:pPr>
      <w:r w:rsidRPr="008E5E08">
        <w:rPr>
          <w:rFonts w:ascii="Calibri" w:hAnsi="Calibri" w:cs="Calibri"/>
          <w:bCs/>
          <w:snapToGrid/>
          <w:color w:val="000000"/>
          <w:sz w:val="22"/>
          <w:szCs w:val="22"/>
        </w:rPr>
        <w:t>CARE will withhold applicable taxes and deposit the funds with the applicable for tax authorities under this agreement</w:t>
      </w:r>
    </w:p>
    <w:p w14:paraId="21287137" w14:textId="77777777" w:rsidR="00BC4230" w:rsidRPr="008E5E08" w:rsidRDefault="00BC4230" w:rsidP="001620D7">
      <w:pPr>
        <w:pStyle w:val="ListParagraph"/>
        <w:rPr>
          <w:rFonts w:ascii="Calibri" w:hAnsi="Calibri" w:cs="Calibri"/>
          <w:b/>
          <w:szCs w:val="24"/>
        </w:rPr>
      </w:pPr>
    </w:p>
    <w:p w14:paraId="278C0A26" w14:textId="77777777" w:rsidR="00BC4230" w:rsidRPr="008E5E08" w:rsidRDefault="00BC4230" w:rsidP="001620D7">
      <w:pPr>
        <w:pStyle w:val="ListParagraph"/>
        <w:rPr>
          <w:rFonts w:ascii="Calibri" w:hAnsi="Calibri" w:cs="Calibri"/>
          <w:szCs w:val="24"/>
        </w:rPr>
      </w:pPr>
      <w:r w:rsidRPr="008E5E08">
        <w:rPr>
          <w:rFonts w:ascii="Calibri" w:hAnsi="Calibri" w:cs="Calibri"/>
          <w:b/>
          <w:szCs w:val="24"/>
        </w:rPr>
        <w:t>Consultant Professional Service Fees</w:t>
      </w:r>
      <w:r w:rsidRPr="008E5E08">
        <w:rPr>
          <w:rFonts w:ascii="Calibri" w:hAnsi="Calibri" w:cs="Calibri"/>
          <w:szCs w:val="24"/>
        </w:rPr>
        <w:t>- may be subject to taxation</w:t>
      </w:r>
    </w:p>
    <w:p w14:paraId="426E0C00" w14:textId="77777777" w:rsidR="00BC4230" w:rsidRPr="008E5E08" w:rsidRDefault="00BC4230" w:rsidP="001620D7">
      <w:pPr>
        <w:pStyle w:val="ListParagraph"/>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1913"/>
        <w:gridCol w:w="1965"/>
        <w:gridCol w:w="1960"/>
      </w:tblGrid>
      <w:tr w:rsidR="00BC4230" w:rsidRPr="008E5E08" w14:paraId="36AC09C4" w14:textId="77777777" w:rsidTr="00544F1D">
        <w:tc>
          <w:tcPr>
            <w:tcW w:w="2735" w:type="dxa"/>
            <w:shd w:val="clear" w:color="auto" w:fill="auto"/>
          </w:tcPr>
          <w:p w14:paraId="12CF3EAF" w14:textId="77777777" w:rsidR="00BC4230" w:rsidRPr="008E5E08" w:rsidRDefault="00BC4230" w:rsidP="001620D7">
            <w:pPr>
              <w:bidi w:val="0"/>
              <w:rPr>
                <w:rFonts w:ascii="Calibri" w:hAnsi="Calibri" w:cs="Calibri"/>
              </w:rPr>
            </w:pPr>
            <w:r w:rsidRPr="008E5E08">
              <w:rPr>
                <w:rFonts w:ascii="Calibri" w:hAnsi="Calibri" w:cs="Calibri"/>
              </w:rPr>
              <w:t>Description</w:t>
            </w:r>
          </w:p>
        </w:tc>
        <w:tc>
          <w:tcPr>
            <w:tcW w:w="1913" w:type="dxa"/>
            <w:shd w:val="clear" w:color="auto" w:fill="auto"/>
          </w:tcPr>
          <w:p w14:paraId="33A47B85" w14:textId="77777777" w:rsidR="00BC4230" w:rsidRPr="008E5E08" w:rsidRDefault="00BC4230" w:rsidP="001620D7">
            <w:pPr>
              <w:bidi w:val="0"/>
              <w:rPr>
                <w:rFonts w:ascii="Calibri" w:hAnsi="Calibri" w:cs="Calibri"/>
              </w:rPr>
            </w:pPr>
            <w:r w:rsidRPr="008E5E08">
              <w:rPr>
                <w:rFonts w:ascii="Calibri" w:hAnsi="Calibri" w:cs="Calibri"/>
              </w:rPr>
              <w:t xml:space="preserve">Daily Rate in EGP </w:t>
            </w:r>
          </w:p>
        </w:tc>
        <w:tc>
          <w:tcPr>
            <w:tcW w:w="1965" w:type="dxa"/>
            <w:shd w:val="clear" w:color="auto" w:fill="auto"/>
          </w:tcPr>
          <w:p w14:paraId="48235CC8" w14:textId="77777777" w:rsidR="00BC4230" w:rsidRPr="008E5E08" w:rsidRDefault="00BC4230" w:rsidP="001620D7">
            <w:pPr>
              <w:bidi w:val="0"/>
              <w:rPr>
                <w:rFonts w:ascii="Calibri" w:hAnsi="Calibri" w:cs="Calibri"/>
              </w:rPr>
            </w:pPr>
            <w:r w:rsidRPr="008E5E08">
              <w:rPr>
                <w:rFonts w:ascii="Calibri" w:hAnsi="Calibri" w:cs="Calibri"/>
              </w:rPr>
              <w:t>Number Days</w:t>
            </w:r>
          </w:p>
        </w:tc>
        <w:tc>
          <w:tcPr>
            <w:tcW w:w="1960" w:type="dxa"/>
            <w:shd w:val="clear" w:color="auto" w:fill="auto"/>
          </w:tcPr>
          <w:p w14:paraId="0FAB38BB" w14:textId="77777777" w:rsidR="00BC4230" w:rsidRPr="008E5E08" w:rsidRDefault="00BC4230" w:rsidP="001620D7">
            <w:pPr>
              <w:bidi w:val="0"/>
              <w:rPr>
                <w:rFonts w:ascii="Calibri" w:hAnsi="Calibri" w:cs="Calibri"/>
              </w:rPr>
            </w:pPr>
            <w:r w:rsidRPr="008E5E08">
              <w:rPr>
                <w:rFonts w:ascii="Calibri" w:hAnsi="Calibri" w:cs="Calibri"/>
              </w:rPr>
              <w:t>Amount</w:t>
            </w:r>
          </w:p>
        </w:tc>
      </w:tr>
      <w:tr w:rsidR="00BC4230" w:rsidRPr="008E5E08" w14:paraId="7EC852F7" w14:textId="77777777" w:rsidTr="00544F1D">
        <w:tc>
          <w:tcPr>
            <w:tcW w:w="2735" w:type="dxa"/>
            <w:shd w:val="clear" w:color="auto" w:fill="auto"/>
          </w:tcPr>
          <w:p w14:paraId="00FF8803" w14:textId="77777777" w:rsidR="00BC4230" w:rsidRPr="008E5E08" w:rsidRDefault="004C0F73" w:rsidP="001620D7">
            <w:pPr>
              <w:bidi w:val="0"/>
              <w:rPr>
                <w:rFonts w:ascii="Calibri" w:hAnsi="Calibri" w:cs="Calibri"/>
              </w:rPr>
            </w:pPr>
            <w:r w:rsidRPr="008E5E08">
              <w:rPr>
                <w:rFonts w:ascii="Calibri" w:hAnsi="Calibri" w:cs="Calibri"/>
              </w:rPr>
              <w:t xml:space="preserve">Preparation </w:t>
            </w:r>
          </w:p>
        </w:tc>
        <w:tc>
          <w:tcPr>
            <w:tcW w:w="1913" w:type="dxa"/>
            <w:shd w:val="clear" w:color="auto" w:fill="auto"/>
          </w:tcPr>
          <w:p w14:paraId="66118C77" w14:textId="77777777" w:rsidR="00BC4230" w:rsidRPr="008E5E08" w:rsidRDefault="00BC4230" w:rsidP="001620D7">
            <w:pPr>
              <w:bidi w:val="0"/>
              <w:rPr>
                <w:rFonts w:ascii="Calibri" w:hAnsi="Calibri" w:cs="Calibri"/>
              </w:rPr>
            </w:pPr>
          </w:p>
        </w:tc>
        <w:tc>
          <w:tcPr>
            <w:tcW w:w="1965" w:type="dxa"/>
            <w:shd w:val="clear" w:color="auto" w:fill="auto"/>
          </w:tcPr>
          <w:p w14:paraId="4A46A5F8" w14:textId="77777777" w:rsidR="00BC4230" w:rsidRPr="008E5E08" w:rsidRDefault="00BC4230" w:rsidP="001620D7">
            <w:pPr>
              <w:bidi w:val="0"/>
              <w:rPr>
                <w:rFonts w:ascii="Calibri" w:hAnsi="Calibri" w:cs="Calibri"/>
              </w:rPr>
            </w:pPr>
          </w:p>
        </w:tc>
        <w:tc>
          <w:tcPr>
            <w:tcW w:w="1960" w:type="dxa"/>
            <w:shd w:val="clear" w:color="auto" w:fill="auto"/>
          </w:tcPr>
          <w:p w14:paraId="135A0040" w14:textId="77777777" w:rsidR="00BC4230" w:rsidRPr="008E5E08" w:rsidRDefault="00BC4230" w:rsidP="001620D7">
            <w:pPr>
              <w:bidi w:val="0"/>
              <w:rPr>
                <w:rFonts w:ascii="Calibri" w:hAnsi="Calibri" w:cs="Calibri"/>
              </w:rPr>
            </w:pPr>
          </w:p>
        </w:tc>
      </w:tr>
      <w:tr w:rsidR="00BC4230" w:rsidRPr="008E5E08" w14:paraId="74067AE8" w14:textId="77777777" w:rsidTr="00544F1D">
        <w:tc>
          <w:tcPr>
            <w:tcW w:w="2735" w:type="dxa"/>
            <w:shd w:val="clear" w:color="auto" w:fill="auto"/>
          </w:tcPr>
          <w:p w14:paraId="6623C504" w14:textId="77777777" w:rsidR="00BC4230" w:rsidRPr="008E5E08" w:rsidRDefault="00A7004D" w:rsidP="001620D7">
            <w:pPr>
              <w:bidi w:val="0"/>
              <w:rPr>
                <w:rFonts w:ascii="Calibri" w:hAnsi="Calibri" w:cs="Calibri"/>
              </w:rPr>
            </w:pPr>
            <w:r w:rsidRPr="008E5E08">
              <w:rPr>
                <w:rFonts w:ascii="Calibri" w:hAnsi="Calibri" w:cs="Calibri"/>
              </w:rPr>
              <w:t>W</w:t>
            </w:r>
            <w:r w:rsidR="004C0F73" w:rsidRPr="008E5E08">
              <w:rPr>
                <w:rFonts w:ascii="Calibri" w:hAnsi="Calibri" w:cs="Calibri"/>
              </w:rPr>
              <w:t>orkshop</w:t>
            </w:r>
            <w:r w:rsidRPr="008E5E08">
              <w:rPr>
                <w:rFonts w:ascii="Calibri" w:hAnsi="Calibri" w:cs="Calibri"/>
              </w:rPr>
              <w:t>/session/group</w:t>
            </w:r>
          </w:p>
        </w:tc>
        <w:tc>
          <w:tcPr>
            <w:tcW w:w="1913" w:type="dxa"/>
            <w:shd w:val="clear" w:color="auto" w:fill="auto"/>
          </w:tcPr>
          <w:p w14:paraId="054A0AE4" w14:textId="77777777" w:rsidR="00BC4230" w:rsidRPr="008E5E08" w:rsidRDefault="00BC4230" w:rsidP="001620D7">
            <w:pPr>
              <w:bidi w:val="0"/>
              <w:rPr>
                <w:rFonts w:ascii="Calibri" w:hAnsi="Calibri" w:cs="Calibri"/>
              </w:rPr>
            </w:pPr>
          </w:p>
        </w:tc>
        <w:tc>
          <w:tcPr>
            <w:tcW w:w="1965" w:type="dxa"/>
            <w:shd w:val="clear" w:color="auto" w:fill="auto"/>
          </w:tcPr>
          <w:p w14:paraId="0490778B" w14:textId="77777777" w:rsidR="00BC4230" w:rsidRPr="008E5E08" w:rsidRDefault="00BC4230" w:rsidP="001620D7">
            <w:pPr>
              <w:bidi w:val="0"/>
              <w:rPr>
                <w:rFonts w:ascii="Calibri" w:hAnsi="Calibri" w:cs="Calibri"/>
              </w:rPr>
            </w:pPr>
          </w:p>
        </w:tc>
        <w:tc>
          <w:tcPr>
            <w:tcW w:w="1960" w:type="dxa"/>
            <w:shd w:val="clear" w:color="auto" w:fill="auto"/>
          </w:tcPr>
          <w:p w14:paraId="3546B124" w14:textId="77777777" w:rsidR="00BC4230" w:rsidRPr="008E5E08" w:rsidRDefault="00BC4230" w:rsidP="001620D7">
            <w:pPr>
              <w:bidi w:val="0"/>
              <w:rPr>
                <w:rFonts w:ascii="Calibri" w:hAnsi="Calibri" w:cs="Calibri"/>
              </w:rPr>
            </w:pPr>
          </w:p>
        </w:tc>
      </w:tr>
      <w:tr w:rsidR="00BC4230" w:rsidRPr="008E5E08" w14:paraId="2B850E01" w14:textId="77777777" w:rsidTr="00544F1D">
        <w:tc>
          <w:tcPr>
            <w:tcW w:w="2735" w:type="dxa"/>
            <w:shd w:val="clear" w:color="auto" w:fill="auto"/>
          </w:tcPr>
          <w:p w14:paraId="37A60567" w14:textId="77777777" w:rsidR="00BC4230" w:rsidRPr="008E5E08" w:rsidRDefault="00286216" w:rsidP="001620D7">
            <w:pPr>
              <w:bidi w:val="0"/>
              <w:rPr>
                <w:rFonts w:ascii="Calibri" w:hAnsi="Calibri" w:cs="Calibri"/>
              </w:rPr>
            </w:pPr>
            <w:r w:rsidRPr="008E5E08">
              <w:rPr>
                <w:rFonts w:ascii="Calibri" w:hAnsi="Calibri" w:cs="Calibri"/>
              </w:rPr>
              <w:lastRenderedPageBreak/>
              <w:t>R</w:t>
            </w:r>
            <w:r w:rsidR="004C0F73" w:rsidRPr="008E5E08">
              <w:rPr>
                <w:rFonts w:ascii="Calibri" w:hAnsi="Calibri" w:cs="Calibri"/>
              </w:rPr>
              <w:t>eports</w:t>
            </w:r>
          </w:p>
        </w:tc>
        <w:tc>
          <w:tcPr>
            <w:tcW w:w="1913" w:type="dxa"/>
            <w:shd w:val="clear" w:color="auto" w:fill="auto"/>
          </w:tcPr>
          <w:p w14:paraId="772A0247" w14:textId="77777777" w:rsidR="00BC4230" w:rsidRPr="008E5E08" w:rsidRDefault="00BC4230" w:rsidP="001620D7">
            <w:pPr>
              <w:bidi w:val="0"/>
              <w:rPr>
                <w:rFonts w:ascii="Calibri" w:hAnsi="Calibri" w:cs="Calibri"/>
              </w:rPr>
            </w:pPr>
          </w:p>
        </w:tc>
        <w:tc>
          <w:tcPr>
            <w:tcW w:w="1965" w:type="dxa"/>
            <w:shd w:val="clear" w:color="auto" w:fill="auto"/>
          </w:tcPr>
          <w:p w14:paraId="21A65109" w14:textId="77777777" w:rsidR="00BC4230" w:rsidRPr="008E5E08" w:rsidRDefault="00BC4230" w:rsidP="001620D7">
            <w:pPr>
              <w:bidi w:val="0"/>
              <w:rPr>
                <w:rFonts w:ascii="Calibri" w:hAnsi="Calibri" w:cs="Calibri"/>
              </w:rPr>
            </w:pPr>
          </w:p>
        </w:tc>
        <w:tc>
          <w:tcPr>
            <w:tcW w:w="1960" w:type="dxa"/>
            <w:shd w:val="clear" w:color="auto" w:fill="auto"/>
          </w:tcPr>
          <w:p w14:paraId="047F87B0" w14:textId="77777777" w:rsidR="00BC4230" w:rsidRPr="008E5E08" w:rsidRDefault="00BC4230" w:rsidP="001620D7">
            <w:pPr>
              <w:bidi w:val="0"/>
              <w:rPr>
                <w:rFonts w:ascii="Calibri" w:hAnsi="Calibri" w:cs="Calibri"/>
              </w:rPr>
            </w:pPr>
          </w:p>
        </w:tc>
      </w:tr>
    </w:tbl>
    <w:p w14:paraId="2A771681" w14:textId="77777777" w:rsidR="00BC4230" w:rsidRPr="008E5E08" w:rsidRDefault="00BC4230" w:rsidP="001620D7">
      <w:pPr>
        <w:pStyle w:val="ListParagraph"/>
        <w:rPr>
          <w:rFonts w:ascii="Calibri" w:hAnsi="Calibri" w:cs="Calibri"/>
          <w:szCs w:val="24"/>
        </w:rPr>
      </w:pPr>
    </w:p>
    <w:p w14:paraId="35A71A0C" w14:textId="77777777" w:rsidR="00BC4230" w:rsidRPr="008E5E08" w:rsidRDefault="00BC4230" w:rsidP="001620D7">
      <w:pPr>
        <w:pStyle w:val="ListParagraph"/>
        <w:rPr>
          <w:rFonts w:ascii="Calibri" w:hAnsi="Calibri" w:cs="Calibri"/>
          <w:szCs w:val="24"/>
        </w:rPr>
      </w:pPr>
      <w:r w:rsidRPr="008E5E08">
        <w:rPr>
          <w:rFonts w:ascii="Calibri" w:hAnsi="Calibri" w:cs="Calibri"/>
          <w:b/>
          <w:szCs w:val="24"/>
        </w:rPr>
        <w:t>Consultant Administrative Costs</w:t>
      </w:r>
      <w:r w:rsidRPr="008E5E08">
        <w:rPr>
          <w:rFonts w:ascii="Calibri" w:hAnsi="Calibri" w:cs="Calibri"/>
          <w:szCs w:val="24"/>
        </w:rPr>
        <w:t xml:space="preserve"> – may not be subject to taxation</w:t>
      </w:r>
    </w:p>
    <w:p w14:paraId="669F0743" w14:textId="77777777" w:rsidR="00BC4230" w:rsidRPr="008E5E08" w:rsidRDefault="00BC4230" w:rsidP="001620D7">
      <w:pPr>
        <w:pStyle w:val="ListParagraph"/>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908"/>
        <w:gridCol w:w="1966"/>
        <w:gridCol w:w="1962"/>
      </w:tblGrid>
      <w:tr w:rsidR="00BC4230" w:rsidRPr="008E5E08" w14:paraId="1E142942" w14:textId="77777777" w:rsidTr="00544F1D">
        <w:tc>
          <w:tcPr>
            <w:tcW w:w="2736" w:type="dxa"/>
            <w:shd w:val="clear" w:color="auto" w:fill="auto"/>
          </w:tcPr>
          <w:p w14:paraId="7DE68B6C" w14:textId="77777777" w:rsidR="00BC4230" w:rsidRPr="008E5E08" w:rsidRDefault="00BC4230" w:rsidP="001620D7">
            <w:pPr>
              <w:bidi w:val="0"/>
              <w:rPr>
                <w:rFonts w:ascii="Calibri" w:hAnsi="Calibri" w:cs="Calibri"/>
              </w:rPr>
            </w:pPr>
            <w:r w:rsidRPr="008E5E08">
              <w:rPr>
                <w:rFonts w:ascii="Calibri" w:hAnsi="Calibri" w:cs="Calibri"/>
              </w:rPr>
              <w:t>Description</w:t>
            </w:r>
          </w:p>
        </w:tc>
        <w:tc>
          <w:tcPr>
            <w:tcW w:w="1908" w:type="dxa"/>
            <w:shd w:val="clear" w:color="auto" w:fill="auto"/>
          </w:tcPr>
          <w:p w14:paraId="107FB8A1" w14:textId="77777777" w:rsidR="00BC4230" w:rsidRPr="008E5E08" w:rsidRDefault="00BC4230" w:rsidP="001620D7">
            <w:pPr>
              <w:bidi w:val="0"/>
              <w:rPr>
                <w:rFonts w:ascii="Calibri" w:hAnsi="Calibri" w:cs="Calibri"/>
              </w:rPr>
            </w:pPr>
            <w:r w:rsidRPr="008E5E08">
              <w:rPr>
                <w:rFonts w:ascii="Calibri" w:hAnsi="Calibri" w:cs="Calibri"/>
              </w:rPr>
              <w:t>Unit Cost in EGP</w:t>
            </w:r>
          </w:p>
        </w:tc>
        <w:tc>
          <w:tcPr>
            <w:tcW w:w="1966" w:type="dxa"/>
            <w:shd w:val="clear" w:color="auto" w:fill="auto"/>
          </w:tcPr>
          <w:p w14:paraId="0EDABED9" w14:textId="77777777" w:rsidR="00BC4230" w:rsidRPr="008E5E08" w:rsidRDefault="00BC4230" w:rsidP="001620D7">
            <w:pPr>
              <w:bidi w:val="0"/>
              <w:rPr>
                <w:rFonts w:ascii="Calibri" w:hAnsi="Calibri" w:cs="Calibri"/>
              </w:rPr>
            </w:pPr>
            <w:r w:rsidRPr="008E5E08">
              <w:rPr>
                <w:rFonts w:ascii="Calibri" w:hAnsi="Calibri" w:cs="Calibri"/>
              </w:rPr>
              <w:t>Number Days</w:t>
            </w:r>
          </w:p>
        </w:tc>
        <w:tc>
          <w:tcPr>
            <w:tcW w:w="1962" w:type="dxa"/>
            <w:shd w:val="clear" w:color="auto" w:fill="auto"/>
          </w:tcPr>
          <w:p w14:paraId="78D853CF" w14:textId="77777777" w:rsidR="00BC4230" w:rsidRPr="008E5E08" w:rsidRDefault="00BC4230" w:rsidP="001620D7">
            <w:pPr>
              <w:bidi w:val="0"/>
              <w:rPr>
                <w:rFonts w:ascii="Calibri" w:hAnsi="Calibri" w:cs="Calibri"/>
              </w:rPr>
            </w:pPr>
            <w:r w:rsidRPr="008E5E08">
              <w:rPr>
                <w:rFonts w:ascii="Calibri" w:hAnsi="Calibri" w:cs="Calibri"/>
              </w:rPr>
              <w:t>Amount</w:t>
            </w:r>
          </w:p>
        </w:tc>
      </w:tr>
      <w:tr w:rsidR="00BC4230" w:rsidRPr="008E5E08" w14:paraId="018091AA" w14:textId="77777777" w:rsidTr="00544F1D">
        <w:tc>
          <w:tcPr>
            <w:tcW w:w="2736" w:type="dxa"/>
            <w:shd w:val="clear" w:color="auto" w:fill="auto"/>
          </w:tcPr>
          <w:p w14:paraId="067F829A" w14:textId="77777777" w:rsidR="00BC4230" w:rsidRPr="008E5E08" w:rsidRDefault="004C0F73" w:rsidP="001620D7">
            <w:pPr>
              <w:bidi w:val="0"/>
              <w:rPr>
                <w:rFonts w:ascii="Calibri" w:hAnsi="Calibri" w:cs="Calibri"/>
              </w:rPr>
            </w:pPr>
            <w:r w:rsidRPr="008E5E08">
              <w:rPr>
                <w:rFonts w:ascii="Calibri" w:hAnsi="Calibri" w:cs="Calibri"/>
              </w:rPr>
              <w:t xml:space="preserve">Transportation </w:t>
            </w:r>
          </w:p>
        </w:tc>
        <w:tc>
          <w:tcPr>
            <w:tcW w:w="1908" w:type="dxa"/>
            <w:shd w:val="clear" w:color="auto" w:fill="auto"/>
          </w:tcPr>
          <w:p w14:paraId="64C1F535" w14:textId="77777777" w:rsidR="00BC4230" w:rsidRPr="008E5E08" w:rsidRDefault="00BC4230" w:rsidP="001620D7">
            <w:pPr>
              <w:bidi w:val="0"/>
              <w:rPr>
                <w:rFonts w:ascii="Calibri" w:hAnsi="Calibri" w:cs="Calibri"/>
              </w:rPr>
            </w:pPr>
          </w:p>
        </w:tc>
        <w:tc>
          <w:tcPr>
            <w:tcW w:w="1966" w:type="dxa"/>
            <w:shd w:val="clear" w:color="auto" w:fill="auto"/>
          </w:tcPr>
          <w:p w14:paraId="7FE8D2FC" w14:textId="77777777" w:rsidR="00BC4230" w:rsidRPr="008E5E08" w:rsidRDefault="00BC4230" w:rsidP="001620D7">
            <w:pPr>
              <w:bidi w:val="0"/>
              <w:rPr>
                <w:rFonts w:ascii="Calibri" w:hAnsi="Calibri" w:cs="Calibri"/>
              </w:rPr>
            </w:pPr>
          </w:p>
        </w:tc>
        <w:tc>
          <w:tcPr>
            <w:tcW w:w="1962" w:type="dxa"/>
            <w:shd w:val="clear" w:color="auto" w:fill="auto"/>
          </w:tcPr>
          <w:p w14:paraId="21F2FA7F" w14:textId="77777777" w:rsidR="00BC4230" w:rsidRPr="008E5E08" w:rsidRDefault="00BC4230" w:rsidP="001620D7">
            <w:pPr>
              <w:bidi w:val="0"/>
              <w:rPr>
                <w:rFonts w:ascii="Calibri" w:hAnsi="Calibri" w:cs="Calibri"/>
              </w:rPr>
            </w:pPr>
          </w:p>
        </w:tc>
      </w:tr>
      <w:tr w:rsidR="00BC4230" w:rsidRPr="008E5E08" w14:paraId="74BBC192" w14:textId="77777777" w:rsidTr="00544F1D">
        <w:tc>
          <w:tcPr>
            <w:tcW w:w="2736" w:type="dxa"/>
            <w:shd w:val="clear" w:color="auto" w:fill="auto"/>
          </w:tcPr>
          <w:p w14:paraId="3C60CAB9" w14:textId="77777777" w:rsidR="00BC4230" w:rsidRPr="008E5E08" w:rsidRDefault="00BC4230" w:rsidP="001620D7">
            <w:pPr>
              <w:bidi w:val="0"/>
              <w:rPr>
                <w:rFonts w:ascii="Calibri" w:hAnsi="Calibri" w:cs="Calibri"/>
              </w:rPr>
            </w:pPr>
          </w:p>
        </w:tc>
        <w:tc>
          <w:tcPr>
            <w:tcW w:w="1908" w:type="dxa"/>
            <w:shd w:val="clear" w:color="auto" w:fill="auto"/>
          </w:tcPr>
          <w:p w14:paraId="684DFC3D" w14:textId="77777777" w:rsidR="00BC4230" w:rsidRPr="008E5E08" w:rsidRDefault="00BC4230" w:rsidP="001620D7">
            <w:pPr>
              <w:bidi w:val="0"/>
              <w:rPr>
                <w:rFonts w:ascii="Calibri" w:hAnsi="Calibri" w:cs="Calibri"/>
              </w:rPr>
            </w:pPr>
          </w:p>
        </w:tc>
        <w:tc>
          <w:tcPr>
            <w:tcW w:w="1966" w:type="dxa"/>
            <w:shd w:val="clear" w:color="auto" w:fill="auto"/>
          </w:tcPr>
          <w:p w14:paraId="12D29E15" w14:textId="77777777" w:rsidR="00BC4230" w:rsidRPr="008E5E08" w:rsidRDefault="00BC4230" w:rsidP="001620D7">
            <w:pPr>
              <w:bidi w:val="0"/>
              <w:rPr>
                <w:rFonts w:ascii="Calibri" w:hAnsi="Calibri" w:cs="Calibri"/>
              </w:rPr>
            </w:pPr>
          </w:p>
        </w:tc>
        <w:tc>
          <w:tcPr>
            <w:tcW w:w="1962" w:type="dxa"/>
            <w:shd w:val="clear" w:color="auto" w:fill="auto"/>
          </w:tcPr>
          <w:p w14:paraId="35075103" w14:textId="77777777" w:rsidR="00BC4230" w:rsidRPr="008E5E08" w:rsidRDefault="00BC4230" w:rsidP="001620D7">
            <w:pPr>
              <w:bidi w:val="0"/>
              <w:rPr>
                <w:rFonts w:ascii="Calibri" w:hAnsi="Calibri" w:cs="Calibri"/>
              </w:rPr>
            </w:pPr>
          </w:p>
        </w:tc>
      </w:tr>
      <w:tr w:rsidR="00BC4230" w:rsidRPr="008E5E08" w14:paraId="723486DF" w14:textId="77777777" w:rsidTr="00544F1D">
        <w:tc>
          <w:tcPr>
            <w:tcW w:w="2736" w:type="dxa"/>
            <w:shd w:val="clear" w:color="auto" w:fill="auto"/>
          </w:tcPr>
          <w:p w14:paraId="61FDE3F1" w14:textId="77777777" w:rsidR="00BC4230" w:rsidRPr="008E5E08" w:rsidRDefault="00BC4230" w:rsidP="001620D7">
            <w:pPr>
              <w:bidi w:val="0"/>
              <w:rPr>
                <w:rFonts w:ascii="Calibri" w:hAnsi="Calibri" w:cs="Calibri"/>
              </w:rPr>
            </w:pPr>
          </w:p>
        </w:tc>
        <w:tc>
          <w:tcPr>
            <w:tcW w:w="1908" w:type="dxa"/>
            <w:shd w:val="clear" w:color="auto" w:fill="auto"/>
          </w:tcPr>
          <w:p w14:paraId="641E6F96" w14:textId="77777777" w:rsidR="00BC4230" w:rsidRPr="008E5E08" w:rsidRDefault="00BC4230" w:rsidP="001620D7">
            <w:pPr>
              <w:bidi w:val="0"/>
              <w:rPr>
                <w:rFonts w:ascii="Calibri" w:hAnsi="Calibri" w:cs="Calibri"/>
              </w:rPr>
            </w:pPr>
          </w:p>
        </w:tc>
        <w:tc>
          <w:tcPr>
            <w:tcW w:w="1966" w:type="dxa"/>
            <w:shd w:val="clear" w:color="auto" w:fill="auto"/>
          </w:tcPr>
          <w:p w14:paraId="7EABC1ED" w14:textId="77777777" w:rsidR="00BC4230" w:rsidRPr="008E5E08" w:rsidRDefault="00BC4230" w:rsidP="001620D7">
            <w:pPr>
              <w:bidi w:val="0"/>
              <w:rPr>
                <w:rFonts w:ascii="Calibri" w:hAnsi="Calibri" w:cs="Calibri"/>
              </w:rPr>
            </w:pPr>
          </w:p>
        </w:tc>
        <w:tc>
          <w:tcPr>
            <w:tcW w:w="1962" w:type="dxa"/>
            <w:shd w:val="clear" w:color="auto" w:fill="auto"/>
          </w:tcPr>
          <w:p w14:paraId="1E3BABA4" w14:textId="77777777" w:rsidR="00BC4230" w:rsidRPr="008E5E08" w:rsidRDefault="00BC4230" w:rsidP="001620D7">
            <w:pPr>
              <w:bidi w:val="0"/>
              <w:rPr>
                <w:rFonts w:ascii="Calibri" w:hAnsi="Calibri" w:cs="Calibri"/>
              </w:rPr>
            </w:pPr>
          </w:p>
        </w:tc>
      </w:tr>
    </w:tbl>
    <w:p w14:paraId="6427001C" w14:textId="77777777" w:rsidR="000029EB" w:rsidRPr="008E5E08" w:rsidRDefault="000029EB" w:rsidP="001620D7">
      <w:pPr>
        <w:bidi w:val="0"/>
        <w:rPr>
          <w:rFonts w:ascii="Calibri" w:hAnsi="Calibri" w:cs="Calibri"/>
          <w:bCs/>
          <w:color w:val="000000"/>
        </w:rPr>
      </w:pPr>
    </w:p>
    <w:p w14:paraId="473C2FFA" w14:textId="77777777" w:rsidR="00BC4230" w:rsidRPr="008E5E08" w:rsidRDefault="00BC4230" w:rsidP="001620D7">
      <w:pPr>
        <w:bidi w:val="0"/>
        <w:rPr>
          <w:rFonts w:ascii="Calibri" w:hAnsi="Calibri" w:cs="Calibri"/>
          <w:bCs/>
          <w:color w:val="000000"/>
        </w:rPr>
      </w:pPr>
      <w:r w:rsidRPr="008E5E08">
        <w:rPr>
          <w:rFonts w:ascii="Calibri" w:hAnsi="Calibri" w:cs="Calibri"/>
          <w:bCs/>
          <w:color w:val="000000"/>
        </w:rPr>
        <w:t xml:space="preserve">Administrative Costs:  Such costs could include transportation, air tickets, lodging, per diem, departure taxes, training logistics, enumerators, interpreters, etc.  Note that per diem and lodging rates will be per CARE </w:t>
      </w:r>
      <w:r w:rsidR="0034549A" w:rsidRPr="008E5E08">
        <w:rPr>
          <w:rFonts w:ascii="Calibri" w:hAnsi="Calibri" w:cs="Calibri"/>
          <w:bCs/>
          <w:color w:val="000000"/>
        </w:rPr>
        <w:t>Egypt Foundation</w:t>
      </w:r>
      <w:r w:rsidRPr="008E5E08">
        <w:rPr>
          <w:rFonts w:ascii="Calibri" w:hAnsi="Calibri" w:cs="Calibri"/>
          <w:bCs/>
          <w:color w:val="000000"/>
        </w:rPr>
        <w:t xml:space="preserve"> policy. No reimbursable expense in excess of _________ [Amount] (currency___) shall be incurred without CARE's prior written approval.  If Vendor travel reimbursement shall be made under this Agreement, then Vendor shall follow CARE's travel policies and be subject to CARE per diem rates</w:t>
      </w:r>
      <w:r w:rsidR="004024E4" w:rsidRPr="008E5E08">
        <w:rPr>
          <w:rFonts w:ascii="Calibri" w:hAnsi="Calibri" w:cs="Calibri"/>
          <w:bCs/>
          <w:color w:val="000000"/>
        </w:rPr>
        <w:t>.</w:t>
      </w:r>
    </w:p>
    <w:p w14:paraId="6B0962AF" w14:textId="77777777" w:rsidR="004024E4" w:rsidRPr="008E5E08" w:rsidRDefault="004024E4" w:rsidP="001620D7">
      <w:pPr>
        <w:bidi w:val="0"/>
        <w:rPr>
          <w:rFonts w:ascii="Calibri" w:hAnsi="Calibri" w:cs="Calibri"/>
          <w:bCs/>
          <w:color w:val="000000"/>
        </w:rPr>
      </w:pPr>
    </w:p>
    <w:p w14:paraId="621BBDBF" w14:textId="77777777" w:rsidR="004024E4" w:rsidRPr="008E5E08" w:rsidRDefault="004024E4" w:rsidP="001620D7">
      <w:pPr>
        <w:pStyle w:val="Body"/>
        <w:jc w:val="left"/>
        <w:rPr>
          <w:rFonts w:ascii="Calibri" w:hAnsi="Calibri" w:cs="Calibri"/>
          <w:b/>
          <w:bCs/>
          <w:sz w:val="24"/>
          <w:szCs w:val="24"/>
          <w:u w:val="single"/>
          <w:lang w:val="en-GB"/>
        </w:rPr>
      </w:pPr>
      <w:r w:rsidRPr="008E5E08">
        <w:rPr>
          <w:rFonts w:ascii="Calibri" w:hAnsi="Calibri" w:cs="Calibri"/>
          <w:b/>
          <w:bCs/>
          <w:sz w:val="24"/>
          <w:szCs w:val="24"/>
          <w:u w:val="single"/>
          <w:lang w:val="en-GB"/>
        </w:rPr>
        <w:t xml:space="preserve">The evaluation will be based on the following criteria according to the submitted documents: </w:t>
      </w:r>
    </w:p>
    <w:tbl>
      <w:tblPr>
        <w:tblW w:w="0" w:type="auto"/>
        <w:tblInd w:w="918" w:type="dxa"/>
        <w:tblCellMar>
          <w:left w:w="0" w:type="dxa"/>
          <w:right w:w="0" w:type="dxa"/>
        </w:tblCellMar>
        <w:tblLook w:val="04A0" w:firstRow="1" w:lastRow="0" w:firstColumn="1" w:lastColumn="0" w:noHBand="0" w:noVBand="1"/>
      </w:tblPr>
      <w:tblGrid>
        <w:gridCol w:w="3825"/>
        <w:gridCol w:w="4597"/>
      </w:tblGrid>
      <w:tr w:rsidR="004024E4" w:rsidRPr="008E5E08" w14:paraId="03D324C5" w14:textId="77777777" w:rsidTr="004024E4">
        <w:trPr>
          <w:trHeight w:val="285"/>
        </w:trPr>
        <w:tc>
          <w:tcPr>
            <w:tcW w:w="3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4B310F" w14:textId="77777777" w:rsidR="004024E4" w:rsidRPr="008E5E08" w:rsidRDefault="004024E4" w:rsidP="001620D7">
            <w:pPr>
              <w:bidi w:val="0"/>
              <w:spacing w:after="120"/>
              <w:rPr>
                <w:rFonts w:ascii="Calibri" w:hAnsi="Calibri" w:cs="Calibri"/>
                <w:b/>
                <w:bCs/>
                <w:color w:val="000000"/>
                <w:u w:val="single"/>
              </w:rPr>
            </w:pPr>
            <w:r w:rsidRPr="008E5E08">
              <w:rPr>
                <w:rFonts w:ascii="Calibri" w:hAnsi="Calibri" w:cs="Calibri"/>
                <w:b/>
                <w:bCs/>
                <w:color w:val="000000"/>
                <w:u w:val="single"/>
              </w:rPr>
              <w:t>Evaluation type</w:t>
            </w:r>
          </w:p>
        </w:tc>
        <w:tc>
          <w:tcPr>
            <w:tcW w:w="4603" w:type="dxa"/>
            <w:tcBorders>
              <w:top w:val="single" w:sz="8" w:space="0" w:color="auto"/>
              <w:left w:val="nil"/>
              <w:bottom w:val="single" w:sz="8" w:space="0" w:color="auto"/>
              <w:right w:val="single" w:sz="8" w:space="0" w:color="auto"/>
            </w:tcBorders>
            <w:hideMark/>
          </w:tcPr>
          <w:p w14:paraId="28A60323" w14:textId="77777777" w:rsidR="004024E4" w:rsidRPr="008E5E08" w:rsidRDefault="004024E4" w:rsidP="001620D7">
            <w:pPr>
              <w:bidi w:val="0"/>
              <w:spacing w:after="120"/>
              <w:rPr>
                <w:rFonts w:ascii="Calibri" w:hAnsi="Calibri" w:cs="Calibri"/>
                <w:b/>
                <w:bCs/>
                <w:color w:val="000000"/>
                <w:u w:val="single"/>
              </w:rPr>
            </w:pPr>
            <w:r w:rsidRPr="008E5E08">
              <w:rPr>
                <w:rFonts w:ascii="Calibri" w:hAnsi="Calibri" w:cs="Calibri"/>
                <w:b/>
                <w:bCs/>
                <w:color w:val="000000"/>
                <w:u w:val="single"/>
              </w:rPr>
              <w:t>Percentage</w:t>
            </w:r>
          </w:p>
        </w:tc>
      </w:tr>
      <w:tr w:rsidR="004024E4" w:rsidRPr="008E5E08" w14:paraId="6590FC2C" w14:textId="77777777" w:rsidTr="004024E4">
        <w:trPr>
          <w:trHeight w:val="35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63EE1" w14:textId="77777777" w:rsidR="004024E4" w:rsidRPr="008E5E08" w:rsidRDefault="004024E4" w:rsidP="001620D7">
            <w:pPr>
              <w:bidi w:val="0"/>
              <w:spacing w:after="120"/>
              <w:rPr>
                <w:rFonts w:ascii="Calibri" w:hAnsi="Calibri" w:cs="Calibri"/>
                <w:color w:val="000000"/>
              </w:rPr>
            </w:pPr>
            <w:r w:rsidRPr="008E5E08">
              <w:rPr>
                <w:rFonts w:ascii="Calibri" w:hAnsi="Calibri" w:cs="Calibri"/>
                <w:color w:val="000000"/>
              </w:rPr>
              <w:t xml:space="preserve">Qualifications </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7A17291B" w14:textId="77777777" w:rsidR="004024E4" w:rsidRPr="008E5E08" w:rsidRDefault="004024E4" w:rsidP="001620D7">
            <w:pPr>
              <w:bidi w:val="0"/>
              <w:spacing w:after="120"/>
              <w:rPr>
                <w:rFonts w:ascii="Calibri" w:hAnsi="Calibri" w:cs="Calibri"/>
                <w:color w:val="000000"/>
              </w:rPr>
            </w:pPr>
            <w:r w:rsidRPr="008E5E08">
              <w:rPr>
                <w:rFonts w:ascii="Calibri" w:hAnsi="Calibri" w:cs="Calibri"/>
                <w:color w:val="000000"/>
              </w:rPr>
              <w:t>10%</w:t>
            </w:r>
          </w:p>
        </w:tc>
      </w:tr>
      <w:tr w:rsidR="004024E4" w:rsidRPr="008E5E08" w14:paraId="432FF6DF" w14:textId="77777777" w:rsidTr="004024E4">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71E7F" w14:textId="77777777" w:rsidR="004024E4" w:rsidRPr="008E5E08" w:rsidRDefault="004024E4" w:rsidP="001620D7">
            <w:pPr>
              <w:bidi w:val="0"/>
              <w:spacing w:after="120"/>
              <w:rPr>
                <w:rFonts w:ascii="Calibri" w:hAnsi="Calibri" w:cs="Calibri"/>
                <w:color w:val="000000"/>
              </w:rPr>
            </w:pPr>
            <w:r w:rsidRPr="008E5E08">
              <w:rPr>
                <w:rFonts w:ascii="Calibri" w:hAnsi="Calibri" w:cs="Calibri"/>
                <w:color w:val="000000"/>
              </w:rPr>
              <w:t>Service proposed (Methodology of work and expected results)</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25C9A0F1" w14:textId="77777777" w:rsidR="004024E4" w:rsidRPr="008E5E08" w:rsidRDefault="004024E4" w:rsidP="001620D7">
            <w:pPr>
              <w:bidi w:val="0"/>
              <w:spacing w:after="120"/>
              <w:rPr>
                <w:rFonts w:ascii="Calibri" w:hAnsi="Calibri" w:cs="Calibri"/>
                <w:color w:val="000000"/>
              </w:rPr>
            </w:pPr>
            <w:r w:rsidRPr="008E5E08">
              <w:rPr>
                <w:rFonts w:ascii="Calibri" w:hAnsi="Calibri" w:cs="Calibri"/>
                <w:color w:val="000000"/>
              </w:rPr>
              <w:t>30%</w:t>
            </w:r>
          </w:p>
        </w:tc>
      </w:tr>
      <w:tr w:rsidR="004024E4" w:rsidRPr="008E5E08" w14:paraId="186FD88E" w14:textId="77777777" w:rsidTr="004024E4">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EA121" w14:textId="77777777" w:rsidR="004024E4" w:rsidRPr="008E5E08" w:rsidRDefault="004024E4" w:rsidP="001620D7">
            <w:pPr>
              <w:bidi w:val="0"/>
              <w:spacing w:after="120"/>
              <w:rPr>
                <w:rFonts w:ascii="Calibri" w:hAnsi="Calibri" w:cs="Calibri"/>
                <w:color w:val="000000"/>
              </w:rPr>
            </w:pPr>
            <w:r w:rsidRPr="008E5E08">
              <w:rPr>
                <w:rFonts w:ascii="Calibri" w:hAnsi="Calibri" w:cs="Calibri"/>
                <w:color w:val="000000"/>
              </w:rPr>
              <w:t>Experience (CV/ profile should be included)</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0C1839D8" w14:textId="77777777" w:rsidR="004024E4" w:rsidRPr="008E5E08" w:rsidRDefault="004024E4" w:rsidP="001620D7">
            <w:pPr>
              <w:bidi w:val="0"/>
              <w:spacing w:after="120"/>
              <w:rPr>
                <w:rFonts w:ascii="Calibri" w:hAnsi="Calibri" w:cs="Calibri"/>
                <w:color w:val="000000"/>
              </w:rPr>
            </w:pPr>
            <w:r w:rsidRPr="008E5E08">
              <w:rPr>
                <w:rFonts w:ascii="Calibri" w:hAnsi="Calibri" w:cs="Calibri"/>
                <w:color w:val="000000"/>
              </w:rPr>
              <w:t>9%</w:t>
            </w:r>
          </w:p>
        </w:tc>
      </w:tr>
      <w:tr w:rsidR="004024E4" w:rsidRPr="008E5E08" w14:paraId="7C4CCDF9" w14:textId="77777777" w:rsidTr="004024E4">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38532" w14:textId="77777777" w:rsidR="004024E4" w:rsidRPr="008E5E08" w:rsidRDefault="004024E4" w:rsidP="001620D7">
            <w:pPr>
              <w:bidi w:val="0"/>
              <w:spacing w:after="120"/>
              <w:rPr>
                <w:rFonts w:ascii="Calibri" w:hAnsi="Calibri" w:cs="Calibri"/>
                <w:color w:val="000000"/>
              </w:rPr>
            </w:pPr>
            <w:r w:rsidRPr="008E5E08">
              <w:rPr>
                <w:rFonts w:ascii="Calibri" w:hAnsi="Calibri" w:cs="Calibri"/>
                <w:color w:val="000000"/>
              </w:rPr>
              <w:t>Previous experience with CARE</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6EA99F2F" w14:textId="77777777" w:rsidR="004024E4" w:rsidRPr="008E5E08" w:rsidRDefault="004024E4" w:rsidP="001620D7">
            <w:pPr>
              <w:bidi w:val="0"/>
              <w:spacing w:after="120"/>
              <w:rPr>
                <w:rFonts w:ascii="Calibri" w:hAnsi="Calibri" w:cs="Calibri"/>
                <w:color w:val="000000"/>
              </w:rPr>
            </w:pPr>
            <w:r w:rsidRPr="008E5E08">
              <w:rPr>
                <w:rFonts w:ascii="Calibri" w:hAnsi="Calibri" w:cs="Calibri"/>
                <w:color w:val="000000"/>
              </w:rPr>
              <w:t>1%</w:t>
            </w:r>
          </w:p>
        </w:tc>
      </w:tr>
      <w:tr w:rsidR="004024E4" w:rsidRPr="008E5E08" w14:paraId="7E71C3EF" w14:textId="77777777" w:rsidTr="004024E4">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6CC0F" w14:textId="77777777" w:rsidR="004024E4" w:rsidRPr="008E5E08" w:rsidRDefault="004024E4" w:rsidP="001620D7">
            <w:pPr>
              <w:bidi w:val="0"/>
              <w:spacing w:after="120"/>
              <w:rPr>
                <w:rFonts w:ascii="Calibri" w:hAnsi="Calibri" w:cs="Calibri"/>
                <w:color w:val="000000"/>
              </w:rPr>
            </w:pPr>
            <w:r w:rsidRPr="008E5E08">
              <w:rPr>
                <w:rFonts w:ascii="Calibri" w:hAnsi="Calibri" w:cs="Calibri"/>
                <w:color w:val="000000"/>
              </w:rPr>
              <w:t>Timeframe &amp; commitment</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334F2601" w14:textId="77777777" w:rsidR="004024E4" w:rsidRPr="008E5E08" w:rsidRDefault="004024E4" w:rsidP="001620D7">
            <w:pPr>
              <w:bidi w:val="0"/>
              <w:spacing w:after="120"/>
              <w:rPr>
                <w:rFonts w:ascii="Calibri" w:hAnsi="Calibri" w:cs="Calibri"/>
                <w:color w:val="000000"/>
              </w:rPr>
            </w:pPr>
            <w:r w:rsidRPr="008E5E08">
              <w:rPr>
                <w:rFonts w:ascii="Calibri" w:hAnsi="Calibri" w:cs="Calibri"/>
                <w:color w:val="000000"/>
              </w:rPr>
              <w:t>10%</w:t>
            </w:r>
          </w:p>
        </w:tc>
      </w:tr>
      <w:tr w:rsidR="004024E4" w:rsidRPr="008E5E08" w14:paraId="5886D6C8" w14:textId="77777777" w:rsidTr="004024E4">
        <w:trPr>
          <w:trHeight w:val="25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6A447" w14:textId="77777777" w:rsidR="004024E4" w:rsidRPr="008E5E08" w:rsidRDefault="004024E4" w:rsidP="001620D7">
            <w:pPr>
              <w:bidi w:val="0"/>
              <w:spacing w:after="120"/>
              <w:rPr>
                <w:rFonts w:ascii="Calibri" w:hAnsi="Calibri" w:cs="Calibri"/>
                <w:color w:val="000000"/>
              </w:rPr>
            </w:pPr>
            <w:r w:rsidRPr="008E5E08">
              <w:rPr>
                <w:rFonts w:ascii="Calibri" w:hAnsi="Calibri" w:cs="Calibri"/>
                <w:color w:val="000000"/>
              </w:rPr>
              <w:t>Financial Evaluation</w:t>
            </w:r>
          </w:p>
        </w:tc>
        <w:tc>
          <w:tcPr>
            <w:tcW w:w="4603" w:type="dxa"/>
            <w:tcBorders>
              <w:top w:val="nil"/>
              <w:left w:val="nil"/>
              <w:bottom w:val="single" w:sz="8" w:space="0" w:color="auto"/>
              <w:right w:val="single" w:sz="8" w:space="0" w:color="auto"/>
            </w:tcBorders>
            <w:hideMark/>
          </w:tcPr>
          <w:p w14:paraId="7B892CC1" w14:textId="77777777" w:rsidR="004024E4" w:rsidRPr="008E5E08" w:rsidRDefault="004024E4" w:rsidP="001620D7">
            <w:pPr>
              <w:bidi w:val="0"/>
              <w:spacing w:after="120"/>
              <w:rPr>
                <w:rFonts w:ascii="Calibri" w:hAnsi="Calibri" w:cs="Calibri"/>
                <w:color w:val="000000"/>
              </w:rPr>
            </w:pPr>
            <w:r w:rsidRPr="008E5E08">
              <w:rPr>
                <w:rFonts w:ascii="Calibri" w:hAnsi="Calibri" w:cs="Calibri"/>
                <w:color w:val="000000"/>
              </w:rPr>
              <w:t>40%</w:t>
            </w:r>
          </w:p>
        </w:tc>
      </w:tr>
    </w:tbl>
    <w:p w14:paraId="47EA9B6F" w14:textId="77777777" w:rsidR="004024E4" w:rsidRPr="008E5E08" w:rsidRDefault="004024E4" w:rsidP="001620D7">
      <w:pPr>
        <w:bidi w:val="0"/>
        <w:rPr>
          <w:rFonts w:ascii="Calibri" w:eastAsia="Calibri" w:hAnsi="Calibri" w:cs="Calibri"/>
          <w:i/>
          <w:iCs/>
          <w:color w:val="000000"/>
          <w:lang w:val="en-GB"/>
        </w:rPr>
      </w:pPr>
    </w:p>
    <w:p w14:paraId="0E59D6EE" w14:textId="77777777" w:rsidR="004024E4" w:rsidRPr="008E5E08" w:rsidRDefault="004024E4" w:rsidP="001620D7">
      <w:pPr>
        <w:bidi w:val="0"/>
        <w:rPr>
          <w:rFonts w:ascii="Calibri" w:hAnsi="Calibri" w:cs="Calibri"/>
          <w:b/>
          <w:bCs/>
          <w:u w:val="single"/>
        </w:rPr>
      </w:pPr>
      <w:r w:rsidRPr="008E5E08">
        <w:rPr>
          <w:rFonts w:ascii="Calibri" w:hAnsi="Calibri" w:cs="Calibri"/>
          <w:i/>
          <w:iCs/>
          <w:color w:val="000000"/>
          <w:lang w:val="en-GB"/>
        </w:rPr>
        <w:t>P.S. applications rated less than 40% in the technical evaluation will be excluded.</w:t>
      </w:r>
    </w:p>
    <w:p w14:paraId="279727A1" w14:textId="77777777" w:rsidR="004024E4" w:rsidRPr="008E5E08" w:rsidRDefault="004024E4" w:rsidP="001620D7">
      <w:pPr>
        <w:bidi w:val="0"/>
        <w:rPr>
          <w:rFonts w:ascii="Calibri" w:hAnsi="Calibri" w:cs="Calibri"/>
          <w:color w:val="000000"/>
        </w:rPr>
      </w:pPr>
    </w:p>
    <w:p w14:paraId="6CD803AF" w14:textId="77777777" w:rsidR="00BC4230" w:rsidRPr="008E5E08" w:rsidRDefault="00BC4230" w:rsidP="001620D7">
      <w:pPr>
        <w:pStyle w:val="ListParagraph"/>
        <w:rPr>
          <w:rFonts w:ascii="Calibri" w:hAnsi="Calibri" w:cs="Calibri"/>
          <w:bCs/>
          <w:snapToGrid/>
          <w:color w:val="000000"/>
          <w:sz w:val="22"/>
          <w:szCs w:val="22"/>
        </w:rPr>
      </w:pPr>
    </w:p>
    <w:p w14:paraId="36123341" w14:textId="0E159699" w:rsidR="004C0F73" w:rsidRPr="008E5E08" w:rsidRDefault="00BC4230" w:rsidP="00306157">
      <w:pPr>
        <w:bidi w:val="0"/>
        <w:rPr>
          <w:rFonts w:ascii="Calibri" w:hAnsi="Calibri" w:cs="Calibri"/>
          <w:b/>
          <w:snapToGrid w:val="0"/>
          <w:color w:val="000000"/>
          <w:sz w:val="22"/>
          <w:szCs w:val="22"/>
          <w:highlight w:val="yellow"/>
          <w:lang w:val="en-GB"/>
        </w:rPr>
      </w:pPr>
      <w:r w:rsidRPr="008E5E08">
        <w:rPr>
          <w:rFonts w:ascii="Calibri" w:hAnsi="Calibri" w:cs="Calibri"/>
          <w:b/>
          <w:snapToGrid w:val="0"/>
          <w:color w:val="000000"/>
          <w:sz w:val="22"/>
          <w:szCs w:val="22"/>
        </w:rPr>
        <w:t>Deadline for sending the technical and financial proposal is</w:t>
      </w:r>
      <w:r w:rsidRPr="008E5E08">
        <w:rPr>
          <w:rFonts w:ascii="Calibri" w:hAnsi="Calibri" w:cs="Calibri"/>
          <w:b/>
          <w:snapToGrid w:val="0"/>
          <w:color w:val="000000"/>
          <w:sz w:val="22"/>
          <w:szCs w:val="22"/>
          <w:lang w:val="en-GB"/>
        </w:rPr>
        <w:t xml:space="preserve"> </w:t>
      </w:r>
      <w:r w:rsidRPr="008E5E08">
        <w:rPr>
          <w:rFonts w:ascii="Calibri" w:hAnsi="Calibri" w:cs="Calibri"/>
          <w:b/>
          <w:snapToGrid w:val="0"/>
          <w:color w:val="000000"/>
          <w:sz w:val="22"/>
          <w:szCs w:val="22"/>
          <w:highlight w:val="yellow"/>
          <w:lang w:val="en-GB"/>
        </w:rPr>
        <w:t>__</w:t>
      </w:r>
      <w:r w:rsidR="00306157">
        <w:rPr>
          <w:rFonts w:ascii="Calibri" w:hAnsi="Calibri" w:cs="Calibri"/>
          <w:b/>
          <w:snapToGrid w:val="0"/>
          <w:color w:val="000000"/>
          <w:sz w:val="22"/>
          <w:szCs w:val="22"/>
          <w:highlight w:val="yellow"/>
          <w:lang w:val="en-GB"/>
        </w:rPr>
        <w:t>28</w:t>
      </w:r>
      <w:r w:rsidR="004024E4" w:rsidRPr="008E5E08">
        <w:rPr>
          <w:rFonts w:ascii="Calibri" w:hAnsi="Calibri" w:cs="Calibri"/>
          <w:b/>
          <w:snapToGrid w:val="0"/>
          <w:color w:val="000000"/>
          <w:sz w:val="22"/>
          <w:szCs w:val="22"/>
          <w:highlight w:val="yellow"/>
          <w:lang w:val="en-GB"/>
        </w:rPr>
        <w:t xml:space="preserve"> </w:t>
      </w:r>
      <w:r w:rsidR="001620D7">
        <w:rPr>
          <w:rFonts w:ascii="Calibri" w:hAnsi="Calibri" w:cs="Calibri"/>
          <w:b/>
          <w:snapToGrid w:val="0"/>
          <w:color w:val="000000"/>
          <w:sz w:val="22"/>
          <w:szCs w:val="22"/>
          <w:highlight w:val="yellow"/>
          <w:lang w:val="en-GB"/>
        </w:rPr>
        <w:t>August</w:t>
      </w:r>
      <w:r w:rsidR="00F60B31" w:rsidRPr="008E5E08">
        <w:rPr>
          <w:rFonts w:ascii="Calibri" w:hAnsi="Calibri" w:cs="Calibri"/>
          <w:b/>
          <w:snapToGrid w:val="0"/>
          <w:color w:val="000000"/>
          <w:sz w:val="22"/>
          <w:szCs w:val="22"/>
          <w:highlight w:val="yellow"/>
          <w:lang w:val="en-GB"/>
        </w:rPr>
        <w:t xml:space="preserve"> 2024</w:t>
      </w:r>
    </w:p>
    <w:p w14:paraId="734526FE" w14:textId="5156406C" w:rsidR="00BC4230" w:rsidRPr="008E5E08" w:rsidRDefault="00BC4230" w:rsidP="00306157">
      <w:pPr>
        <w:bidi w:val="0"/>
        <w:rPr>
          <w:rFonts w:ascii="Calibri" w:hAnsi="Calibri" w:cs="Calibri"/>
          <w:bCs/>
          <w:snapToGrid w:val="0"/>
          <w:color w:val="000000"/>
          <w:sz w:val="22"/>
          <w:szCs w:val="22"/>
        </w:rPr>
      </w:pPr>
      <w:r w:rsidRPr="008E5E08">
        <w:rPr>
          <w:rFonts w:ascii="Calibri" w:hAnsi="Calibri" w:cs="Calibri"/>
          <w:bCs/>
          <w:snapToGrid w:val="0"/>
          <w:color w:val="000000"/>
          <w:sz w:val="22"/>
          <w:szCs w:val="22"/>
        </w:rPr>
        <w:t xml:space="preserve"> </w:t>
      </w:r>
      <w:r w:rsidRPr="008E5E08">
        <w:rPr>
          <w:rFonts w:ascii="Calibri" w:hAnsi="Calibri" w:cs="Calibri"/>
          <w:b/>
          <w:snapToGrid w:val="0"/>
          <w:color w:val="000000"/>
          <w:sz w:val="22"/>
          <w:szCs w:val="22"/>
        </w:rPr>
        <w:t xml:space="preserve">Financial proposal should include Taxes </w:t>
      </w:r>
      <w:r w:rsidRPr="008E5E08">
        <w:rPr>
          <w:rFonts w:ascii="Calibri" w:hAnsi="Calibri" w:cs="Calibri"/>
          <w:b/>
          <w:bCs/>
          <w:sz w:val="22"/>
          <w:szCs w:val="22"/>
        </w:rPr>
        <w:t>and other expenses (if any)</w:t>
      </w:r>
      <w:r w:rsidRPr="008E5E08">
        <w:rPr>
          <w:rFonts w:ascii="Calibri" w:hAnsi="Calibri" w:cs="Calibri"/>
          <w:bCs/>
          <w:snapToGrid w:val="0"/>
          <w:color w:val="000000"/>
          <w:sz w:val="22"/>
          <w:szCs w:val="22"/>
        </w:rPr>
        <w:t xml:space="preserve">, to be sent to CARE Egypt Foundation – Att. </w:t>
      </w:r>
      <w:r w:rsidR="00306157">
        <w:rPr>
          <w:rFonts w:ascii="Calibri" w:hAnsi="Calibri" w:cs="Calibri"/>
          <w:bCs/>
          <w:snapToGrid w:val="0"/>
          <w:color w:val="000000"/>
          <w:sz w:val="22"/>
          <w:szCs w:val="22"/>
        </w:rPr>
        <w:t>Nermin Kadry</w:t>
      </w:r>
      <w:r w:rsidRPr="008E5E08">
        <w:rPr>
          <w:rFonts w:ascii="Calibri" w:hAnsi="Calibri" w:cs="Calibri"/>
          <w:bCs/>
          <w:snapToGrid w:val="0"/>
          <w:color w:val="000000"/>
          <w:sz w:val="22"/>
          <w:szCs w:val="22"/>
        </w:rPr>
        <w:t>, Procurement Officer to (</w:t>
      </w:r>
      <w:r w:rsidR="00653D20" w:rsidRPr="008E5E08">
        <w:rPr>
          <w:rFonts w:ascii="Calibri" w:hAnsi="Calibri" w:cs="Calibri"/>
          <w:bCs/>
          <w:snapToGrid w:val="0"/>
          <w:color w:val="000000"/>
          <w:sz w:val="22"/>
          <w:szCs w:val="22"/>
        </w:rPr>
        <w:t xml:space="preserve"> </w:t>
      </w:r>
      <w:hyperlink r:id="rId11" w:history="1">
        <w:r w:rsidR="00306157">
          <w:rPr>
            <w:rStyle w:val="Hyperlink"/>
            <w:rFonts w:ascii="Calibri" w:hAnsi="Calibri" w:cs="Calibri"/>
            <w:bCs/>
            <w:snapToGrid w:val="0"/>
            <w:sz w:val="22"/>
            <w:szCs w:val="22"/>
          </w:rPr>
          <w:t>Nermin.Kadry</w:t>
        </w:r>
        <w:bookmarkStart w:id="0" w:name="_GoBack"/>
        <w:bookmarkEnd w:id="0"/>
        <w:r w:rsidR="00653D20" w:rsidRPr="008E5E08">
          <w:rPr>
            <w:rStyle w:val="Hyperlink"/>
            <w:rFonts w:ascii="Calibri" w:hAnsi="Calibri" w:cs="Calibri"/>
            <w:bCs/>
            <w:snapToGrid w:val="0"/>
            <w:sz w:val="22"/>
            <w:szCs w:val="22"/>
          </w:rPr>
          <w:t>@cef-eg.org</w:t>
        </w:r>
      </w:hyperlink>
      <w:r w:rsidR="00653D20" w:rsidRPr="008E5E08">
        <w:rPr>
          <w:rFonts w:ascii="Calibri" w:hAnsi="Calibri" w:cs="Calibri"/>
          <w:bCs/>
          <w:snapToGrid w:val="0"/>
          <w:color w:val="000000"/>
          <w:sz w:val="22"/>
          <w:szCs w:val="22"/>
        </w:rPr>
        <w:t xml:space="preserve"> </w:t>
      </w:r>
      <w:r w:rsidRPr="008E5E08">
        <w:rPr>
          <w:rFonts w:ascii="Calibri" w:hAnsi="Calibri" w:cs="Calibri"/>
          <w:bCs/>
          <w:snapToGrid w:val="0"/>
          <w:color w:val="000000"/>
          <w:sz w:val="22"/>
          <w:szCs w:val="22"/>
        </w:rPr>
        <w:t>),</w:t>
      </w:r>
      <w:r w:rsidR="0034549A" w:rsidRPr="008E5E08">
        <w:rPr>
          <w:rFonts w:ascii="Calibri" w:hAnsi="Calibri" w:cs="Calibri"/>
          <w:sz w:val="22"/>
          <w:szCs w:val="22"/>
        </w:rPr>
        <w:t xml:space="preserve"> with subject </w:t>
      </w:r>
      <w:r w:rsidR="0034549A" w:rsidRPr="008E5E08">
        <w:rPr>
          <w:rFonts w:ascii="Calibri" w:hAnsi="Calibri" w:cs="Calibri"/>
          <w:bCs/>
          <w:snapToGrid w:val="0"/>
          <w:color w:val="000000"/>
          <w:sz w:val="22"/>
          <w:szCs w:val="22"/>
          <w:highlight w:val="yellow"/>
        </w:rPr>
        <w:t>(pls. insert the TOR name/ project)</w:t>
      </w:r>
      <w:r w:rsidR="0034549A" w:rsidRPr="008E5E08">
        <w:rPr>
          <w:rFonts w:ascii="Calibri" w:hAnsi="Calibri" w:cs="Calibri"/>
          <w:sz w:val="22"/>
          <w:szCs w:val="22"/>
        </w:rPr>
        <w:t xml:space="preserve"> </w:t>
      </w:r>
      <w:r w:rsidRPr="008E5E08">
        <w:rPr>
          <w:rFonts w:ascii="Calibri" w:hAnsi="Calibri" w:cs="Calibri"/>
          <w:bCs/>
          <w:snapToGrid w:val="0"/>
          <w:color w:val="000000"/>
          <w:sz w:val="22"/>
          <w:szCs w:val="22"/>
        </w:rPr>
        <w:t xml:space="preserve"> * Any proposals received after the deadline mentioned, will not be considered. Thus, please ensure that the proposal should be received at CARE email inbox no later than </w:t>
      </w:r>
      <w:r w:rsidRPr="008E5E08">
        <w:rPr>
          <w:rFonts w:ascii="Calibri" w:hAnsi="Calibri" w:cs="Calibri"/>
          <w:bCs/>
          <w:snapToGrid w:val="0"/>
          <w:color w:val="000000"/>
          <w:sz w:val="22"/>
          <w:szCs w:val="22"/>
          <w:highlight w:val="yellow"/>
        </w:rPr>
        <w:lastRenderedPageBreak/>
        <w:t>_________________</w:t>
      </w:r>
      <w:r w:rsidRPr="008E5E08">
        <w:rPr>
          <w:rFonts w:ascii="Calibri" w:hAnsi="Calibri" w:cs="Calibri"/>
          <w:bCs/>
          <w:snapToGrid w:val="0"/>
          <w:color w:val="000000"/>
          <w:sz w:val="22"/>
          <w:szCs w:val="22"/>
        </w:rPr>
        <w:t xml:space="preserve"> (11:59pm).  Please accept our apology for not giving any exceptions or accepting any justification for late receive. </w:t>
      </w:r>
    </w:p>
    <w:p w14:paraId="3EF5CB12" w14:textId="77777777" w:rsidR="00BC4230" w:rsidRPr="008E5E08" w:rsidRDefault="00BC4230" w:rsidP="001620D7">
      <w:pPr>
        <w:bidi w:val="0"/>
        <w:rPr>
          <w:rFonts w:ascii="Calibri" w:hAnsi="Calibri" w:cs="Calibri"/>
          <w:bCs/>
          <w:snapToGrid w:val="0"/>
          <w:color w:val="000000"/>
        </w:rPr>
      </w:pPr>
      <w:r w:rsidRPr="008E5E08">
        <w:rPr>
          <w:rFonts w:ascii="Calibri" w:hAnsi="Calibri" w:cs="Calibri"/>
          <w:bCs/>
          <w:snapToGrid w:val="0"/>
          <w:color w:val="000000"/>
        </w:rPr>
        <w:t xml:space="preserve"> </w:t>
      </w:r>
    </w:p>
    <w:p w14:paraId="767C417C" w14:textId="77777777" w:rsidR="00BC4230" w:rsidRPr="008E5E08" w:rsidRDefault="00BC4230" w:rsidP="001620D7">
      <w:pPr>
        <w:bidi w:val="0"/>
        <w:rPr>
          <w:rFonts w:ascii="Calibri" w:hAnsi="Calibri" w:cs="Calibri"/>
          <w:bCs/>
          <w:snapToGrid w:val="0"/>
          <w:color w:val="000000"/>
          <w:sz w:val="22"/>
          <w:szCs w:val="22"/>
        </w:rPr>
      </w:pPr>
    </w:p>
    <w:p w14:paraId="17E92AFC" w14:textId="77777777" w:rsidR="00BC4230" w:rsidRPr="008E5E08" w:rsidRDefault="00BC4230" w:rsidP="001620D7">
      <w:pPr>
        <w:bidi w:val="0"/>
        <w:rPr>
          <w:rFonts w:ascii="Calibri" w:hAnsi="Calibri" w:cs="Calibri"/>
          <w:bCs/>
          <w:snapToGrid w:val="0"/>
          <w:color w:val="000000"/>
          <w:sz w:val="22"/>
          <w:szCs w:val="22"/>
        </w:rPr>
      </w:pPr>
      <w:r w:rsidRPr="008E5E08">
        <w:rPr>
          <w:rFonts w:ascii="Calibri" w:hAnsi="Calibri" w:cs="Calibri"/>
          <w:bCs/>
          <w:snapToGrid w:val="0"/>
          <w:color w:val="000000"/>
          <w:sz w:val="22"/>
          <w:szCs w:val="22"/>
        </w:rPr>
        <w:t>Proposals will be assessed against weighted criteria that include understanding of the task; proposed methodology; previous experience and value for money.</w:t>
      </w:r>
    </w:p>
    <w:p w14:paraId="6722BF77" w14:textId="77777777" w:rsidR="00BC4230" w:rsidRPr="008E5E08" w:rsidRDefault="00BC4230" w:rsidP="001620D7">
      <w:pPr>
        <w:pStyle w:val="Default"/>
        <w:rPr>
          <w:rFonts w:ascii="Calibri" w:hAnsi="Calibri" w:cs="Calibri"/>
          <w:bCs/>
          <w:snapToGrid w:val="0"/>
          <w:sz w:val="22"/>
          <w:szCs w:val="22"/>
        </w:rPr>
      </w:pPr>
    </w:p>
    <w:p w14:paraId="3B1821BB" w14:textId="77777777" w:rsidR="00BC4230" w:rsidRPr="008E5E08" w:rsidRDefault="00BC4230" w:rsidP="001620D7">
      <w:pPr>
        <w:pStyle w:val="Default"/>
        <w:rPr>
          <w:rFonts w:ascii="Calibri" w:hAnsi="Calibri" w:cs="Calibri"/>
          <w:bCs/>
          <w:snapToGrid w:val="0"/>
          <w:sz w:val="22"/>
          <w:szCs w:val="22"/>
        </w:rPr>
      </w:pPr>
      <w:r w:rsidRPr="008E5E08">
        <w:rPr>
          <w:rFonts w:ascii="Calibri" w:hAnsi="Calibri" w:cs="Calibri"/>
          <w:bCs/>
          <w:snapToGrid w:val="0"/>
          <w:sz w:val="22"/>
          <w:szCs w:val="22"/>
        </w:rPr>
        <w:t>CARE Egypt Foundation will respond to applicant</w:t>
      </w:r>
      <w:r w:rsidR="00653D20" w:rsidRPr="008E5E08">
        <w:rPr>
          <w:rFonts w:ascii="Calibri" w:hAnsi="Calibri" w:cs="Calibri"/>
          <w:bCs/>
          <w:snapToGrid w:val="0"/>
          <w:sz w:val="22"/>
          <w:szCs w:val="22"/>
        </w:rPr>
        <w:t xml:space="preserve">s with its decision within 5-7 </w:t>
      </w:r>
      <w:r w:rsidRPr="008E5E08">
        <w:rPr>
          <w:rFonts w:ascii="Calibri" w:hAnsi="Calibri" w:cs="Calibri"/>
          <w:bCs/>
          <w:snapToGrid w:val="0"/>
          <w:sz w:val="22"/>
          <w:szCs w:val="22"/>
        </w:rPr>
        <w:t>working days from the proposal</w:t>
      </w:r>
      <w:r w:rsidR="0034549A" w:rsidRPr="008E5E08">
        <w:rPr>
          <w:rFonts w:ascii="Calibri" w:hAnsi="Calibri" w:cs="Calibri"/>
          <w:bCs/>
          <w:snapToGrid w:val="0"/>
          <w:sz w:val="22"/>
          <w:szCs w:val="22"/>
        </w:rPr>
        <w:t xml:space="preserve"> </w:t>
      </w:r>
      <w:r w:rsidRPr="008E5E08">
        <w:rPr>
          <w:rFonts w:ascii="Calibri" w:hAnsi="Calibri" w:cs="Calibri"/>
          <w:bCs/>
          <w:snapToGrid w:val="0"/>
          <w:sz w:val="22"/>
          <w:szCs w:val="22"/>
        </w:rPr>
        <w:t xml:space="preserve">deadline. </w:t>
      </w:r>
    </w:p>
    <w:p w14:paraId="27D2D32F" w14:textId="77777777" w:rsidR="00BC4230" w:rsidRPr="008E5E08" w:rsidRDefault="00BC4230" w:rsidP="001620D7">
      <w:pPr>
        <w:pStyle w:val="Default"/>
        <w:rPr>
          <w:rFonts w:ascii="Calibri" w:hAnsi="Calibri" w:cs="Calibri"/>
          <w:bCs/>
          <w:snapToGrid w:val="0"/>
          <w:sz w:val="22"/>
          <w:szCs w:val="22"/>
        </w:rPr>
      </w:pPr>
    </w:p>
    <w:p w14:paraId="5DFC7A27" w14:textId="77777777" w:rsidR="00BC4230" w:rsidRPr="008E5E08" w:rsidRDefault="00BC4230" w:rsidP="001620D7">
      <w:pPr>
        <w:pStyle w:val="Default"/>
        <w:rPr>
          <w:rFonts w:ascii="Calibri" w:hAnsi="Calibri" w:cs="Calibri"/>
          <w:bCs/>
          <w:snapToGrid w:val="0"/>
          <w:sz w:val="22"/>
          <w:szCs w:val="22"/>
        </w:rPr>
      </w:pPr>
      <w:r w:rsidRPr="008E5E08">
        <w:rPr>
          <w:rFonts w:ascii="Calibri" w:hAnsi="Calibri" w:cs="Calibri"/>
          <w:bCs/>
          <w:snapToGrid w:val="0"/>
          <w:sz w:val="22"/>
          <w:szCs w:val="22"/>
        </w:rPr>
        <w:t xml:space="preserve">CEF keeps all rights to accept or refuse any offer received without giving reasons. </w:t>
      </w:r>
    </w:p>
    <w:p w14:paraId="39E72055" w14:textId="77777777" w:rsidR="00BC4230" w:rsidRPr="008E5E08" w:rsidRDefault="00BC4230" w:rsidP="001620D7">
      <w:pPr>
        <w:pStyle w:val="Default"/>
        <w:rPr>
          <w:rFonts w:ascii="Calibri" w:hAnsi="Calibri" w:cs="Calibri"/>
          <w:bCs/>
          <w:snapToGrid w:val="0"/>
          <w:sz w:val="22"/>
          <w:szCs w:val="22"/>
        </w:rPr>
      </w:pPr>
    </w:p>
    <w:p w14:paraId="72D02183" w14:textId="77777777" w:rsidR="00BC4230" w:rsidRPr="008E5E08" w:rsidRDefault="00BC4230" w:rsidP="001620D7">
      <w:pPr>
        <w:bidi w:val="0"/>
        <w:rPr>
          <w:rFonts w:ascii="Calibri" w:hAnsi="Calibri" w:cs="Calibri"/>
          <w:sz w:val="22"/>
          <w:szCs w:val="22"/>
        </w:rPr>
      </w:pPr>
      <w:r w:rsidRPr="008E5E08">
        <w:rPr>
          <w:rFonts w:ascii="Calibri" w:hAnsi="Calibri" w:cs="Calibri"/>
          <w:sz w:val="22"/>
          <w:szCs w:val="22"/>
        </w:rPr>
        <w:t>Technical and financial offer will be discussed upon selection.</w:t>
      </w:r>
    </w:p>
    <w:p w14:paraId="35A2871E" w14:textId="77777777" w:rsidR="00BC4230" w:rsidRPr="008E5E08" w:rsidRDefault="00BC4230" w:rsidP="001620D7">
      <w:pPr>
        <w:bidi w:val="0"/>
        <w:rPr>
          <w:rFonts w:ascii="Calibri" w:hAnsi="Calibri" w:cs="Calibri"/>
          <w:b/>
          <w:bCs/>
          <w:sz w:val="28"/>
          <w:szCs w:val="28"/>
          <w:u w:val="single"/>
          <w:lang w:bidi="ar-EG"/>
        </w:rPr>
      </w:pPr>
    </w:p>
    <w:p w14:paraId="37264C5C" w14:textId="77777777" w:rsidR="00BC4230" w:rsidRPr="008E5E08" w:rsidRDefault="00BC4230" w:rsidP="001620D7">
      <w:pPr>
        <w:bidi w:val="0"/>
        <w:rPr>
          <w:rFonts w:ascii="Calibri" w:hAnsi="Calibri" w:cs="Calibri"/>
          <w:b/>
          <w:bCs/>
          <w:sz w:val="28"/>
          <w:szCs w:val="28"/>
          <w:u w:val="single"/>
          <w:lang w:bidi="ar-EG"/>
        </w:rPr>
      </w:pPr>
      <w:r w:rsidRPr="008E5E08">
        <w:rPr>
          <w:rFonts w:ascii="Calibri" w:hAnsi="Calibri" w:cs="Calibri"/>
          <w:b/>
          <w:bCs/>
          <w:sz w:val="28"/>
          <w:szCs w:val="28"/>
          <w:u w:val="single"/>
          <w:lang w:bidi="ar-EG"/>
        </w:rPr>
        <w:t>Payment Schedule:</w:t>
      </w:r>
    </w:p>
    <w:p w14:paraId="534C43AE" w14:textId="77777777" w:rsidR="00BC4230" w:rsidRPr="008E5E08" w:rsidRDefault="00BC4230" w:rsidP="001620D7">
      <w:pPr>
        <w:bidi w:val="0"/>
        <w:rPr>
          <w:rFonts w:ascii="Calibri" w:hAnsi="Calibri" w:cs="Calibri"/>
          <w:bCs/>
          <w:color w:val="000000"/>
          <w:sz w:val="10"/>
          <w:szCs w:val="10"/>
        </w:rPr>
      </w:pPr>
    </w:p>
    <w:p w14:paraId="2FCD5762" w14:textId="77777777" w:rsidR="007F21E9" w:rsidRPr="008E5E08" w:rsidRDefault="007F21E9" w:rsidP="001620D7">
      <w:pPr>
        <w:bidi w:val="0"/>
        <w:rPr>
          <w:rFonts w:ascii="Calibri" w:hAnsi="Calibri" w:cs="Calibri"/>
          <w:bCs/>
          <w:color w:val="000000"/>
          <w:sz w:val="22"/>
          <w:szCs w:val="22"/>
        </w:rPr>
      </w:pPr>
      <w:r w:rsidRPr="008E5E08">
        <w:rPr>
          <w:rFonts w:ascii="Calibri" w:hAnsi="Calibri" w:cs="Calibri"/>
          <w:bCs/>
          <w:color w:val="000000"/>
          <w:sz w:val="22"/>
          <w:szCs w:val="22"/>
        </w:rPr>
        <w:t>All payments (done within 20 working days from invoice submission and linked with deliverables and timeline. No down payment (advance) is provided.</w:t>
      </w:r>
    </w:p>
    <w:p w14:paraId="739E1707" w14:textId="77777777" w:rsidR="007F21E9" w:rsidRPr="008E5E08" w:rsidRDefault="007F21E9" w:rsidP="001620D7">
      <w:pPr>
        <w:bidi w:val="0"/>
        <w:rPr>
          <w:rFonts w:ascii="Calibri" w:hAnsi="Calibri" w:cs="Calibri"/>
          <w:bCs/>
          <w:color w:val="000000"/>
          <w:sz w:val="22"/>
          <w:szCs w:val="22"/>
        </w:rPr>
      </w:pPr>
    </w:p>
    <w:p w14:paraId="12E64BE0" w14:textId="77777777" w:rsidR="007F21E9" w:rsidRPr="008E5E08" w:rsidRDefault="007F21E9" w:rsidP="001620D7">
      <w:pPr>
        <w:bidi w:val="0"/>
        <w:rPr>
          <w:rFonts w:ascii="Calibri" w:hAnsi="Calibri" w:cs="Calibri"/>
          <w:bCs/>
          <w:color w:val="000000"/>
          <w:sz w:val="22"/>
          <w:szCs w:val="22"/>
        </w:rPr>
      </w:pPr>
      <w:r w:rsidRPr="008E5E08">
        <w:rPr>
          <w:rFonts w:ascii="Calibri" w:hAnsi="Calibri" w:cs="Calibri"/>
          <w:bCs/>
          <w:snapToGrid w:val="0"/>
          <w:color w:val="000000"/>
          <w:sz w:val="22"/>
          <w:szCs w:val="22"/>
        </w:rPr>
        <w:t>CARE Egypt foundation</w:t>
      </w:r>
      <w:r w:rsidRPr="008E5E08">
        <w:rPr>
          <w:rFonts w:ascii="Calibri" w:hAnsi="Calibri" w:cs="Calibri"/>
          <w:bCs/>
          <w:color w:val="000000"/>
          <w:sz w:val="22"/>
          <w:szCs w:val="22"/>
        </w:rPr>
        <w:t xml:space="preserve"> will withhold applicable taxes and deposit the funds with the applicable for tax authorities under this agreement. Thus the financial proposal should include all taxes</w:t>
      </w:r>
      <w:r w:rsidR="00653D20" w:rsidRPr="008E5E08">
        <w:rPr>
          <w:rFonts w:ascii="Calibri" w:hAnsi="Calibri" w:cs="Calibri"/>
          <w:bCs/>
          <w:color w:val="000000"/>
          <w:sz w:val="22"/>
          <w:szCs w:val="22"/>
        </w:rPr>
        <w:t xml:space="preserve"> and abide to submit electronic invoices.</w:t>
      </w:r>
    </w:p>
    <w:p w14:paraId="27F98C3F" w14:textId="77777777" w:rsidR="00BC4230" w:rsidRPr="008E5E08" w:rsidRDefault="00BC4230" w:rsidP="001620D7">
      <w:pPr>
        <w:pStyle w:val="PlainText"/>
        <w:rPr>
          <w:rFonts w:eastAsia="Times New Roman"/>
          <w:bCs/>
          <w:snapToGrid w:val="0"/>
          <w:color w:val="000000"/>
        </w:rPr>
      </w:pPr>
    </w:p>
    <w:p w14:paraId="2B860562" w14:textId="77777777" w:rsidR="00BC4230" w:rsidRPr="008E5E08" w:rsidRDefault="00BC4230" w:rsidP="001620D7">
      <w:pPr>
        <w:autoSpaceDE w:val="0"/>
        <w:autoSpaceDN w:val="0"/>
        <w:bidi w:val="0"/>
        <w:adjustRightInd w:val="0"/>
        <w:ind w:left="360"/>
        <w:rPr>
          <w:rFonts w:ascii="Calibri" w:hAnsi="Calibri" w:cs="Calibri"/>
          <w:bCs/>
          <w:color w:val="000000"/>
          <w:sz w:val="22"/>
          <w:szCs w:val="22"/>
        </w:rPr>
      </w:pPr>
    </w:p>
    <w:p w14:paraId="4F8958CB" w14:textId="77777777" w:rsidR="00BC4230" w:rsidRPr="008E5E08" w:rsidRDefault="00BC4230" w:rsidP="001620D7">
      <w:pPr>
        <w:bidi w:val="0"/>
        <w:rPr>
          <w:rFonts w:ascii="Calibri" w:hAnsi="Calibri" w:cs="Calibri"/>
          <w:b/>
          <w:bCs/>
          <w:sz w:val="28"/>
          <w:szCs w:val="28"/>
          <w:u w:val="single"/>
          <w:lang w:bidi="ar-EG"/>
        </w:rPr>
      </w:pPr>
    </w:p>
    <w:sectPr w:rsidR="00BC4230" w:rsidRPr="008E5E08" w:rsidSect="00BB2925">
      <w:headerReference w:type="default" r:id="rId12"/>
      <w:footerReference w:type="default" r:id="rId13"/>
      <w:pgSz w:w="12240" w:h="15840"/>
      <w:pgMar w:top="2694"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BFD0A" w14:textId="77777777" w:rsidR="00E3688F" w:rsidRDefault="00E3688F" w:rsidP="00B37592">
      <w:r>
        <w:separator/>
      </w:r>
    </w:p>
  </w:endnote>
  <w:endnote w:type="continuationSeparator" w:id="0">
    <w:p w14:paraId="0353C414" w14:textId="77777777" w:rsidR="00E3688F" w:rsidRDefault="00E3688F" w:rsidP="00B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3CCB" w14:textId="3AB0ABAB" w:rsidR="00B37592" w:rsidRDefault="00BB2925" w:rsidP="0016056E">
    <w:pPr>
      <w:pStyle w:val="Footer"/>
      <w:rPr>
        <w:lang w:bidi="ar-EG"/>
      </w:rPr>
    </w:pPr>
    <w:r>
      <w:rPr>
        <w:rFonts w:hint="cs"/>
        <w:rtl/>
        <w:lang w:bidi="ar-EG"/>
      </w:rPr>
      <w:t>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F5E3B" w14:textId="77777777" w:rsidR="00E3688F" w:rsidRDefault="00E3688F" w:rsidP="00B37592">
      <w:r>
        <w:separator/>
      </w:r>
    </w:p>
  </w:footnote>
  <w:footnote w:type="continuationSeparator" w:id="0">
    <w:p w14:paraId="22BDBEFF" w14:textId="77777777" w:rsidR="00E3688F" w:rsidRDefault="00E3688F" w:rsidP="00B3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BBBB5" w14:textId="77777777" w:rsidR="00B37592" w:rsidRPr="00675E80" w:rsidRDefault="008B1730" w:rsidP="00675E80">
    <w:pPr>
      <w:pStyle w:val="Header"/>
    </w:pPr>
    <w:r>
      <w:rPr>
        <w:noProof/>
      </w:rPr>
      <w:drawing>
        <wp:inline distT="0" distB="0" distL="0" distR="0" wp14:anchorId="61A21FA1" wp14:editId="23A44965">
          <wp:extent cx="2336800" cy="787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t="2174" r="6088"/>
                  <a:stretch>
                    <a:fillRect/>
                  </a:stretch>
                </pic:blipFill>
                <pic:spPr bwMode="auto">
                  <a:xfrm>
                    <a:off x="0" y="0"/>
                    <a:ext cx="233680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8E1"/>
    <w:multiLevelType w:val="hybridMultilevel"/>
    <w:tmpl w:val="A600C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472AC"/>
    <w:multiLevelType w:val="hybridMultilevel"/>
    <w:tmpl w:val="66240D1E"/>
    <w:lvl w:ilvl="0" w:tplc="B24829E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A0002B"/>
    <w:multiLevelType w:val="hybridMultilevel"/>
    <w:tmpl w:val="F03E3F4E"/>
    <w:lvl w:ilvl="0" w:tplc="42F4136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15:restartNumberingAfterBreak="0">
    <w:nsid w:val="10166E9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3490E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AB61A4"/>
    <w:multiLevelType w:val="hybridMultilevel"/>
    <w:tmpl w:val="68E48368"/>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C4496"/>
    <w:multiLevelType w:val="hybridMultilevel"/>
    <w:tmpl w:val="7C8C8A94"/>
    <w:lvl w:ilvl="0" w:tplc="0E94A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91B40"/>
    <w:multiLevelType w:val="hybridMultilevel"/>
    <w:tmpl w:val="058C3F06"/>
    <w:lvl w:ilvl="0" w:tplc="ACF83B94">
      <w:numFmt w:val="bullet"/>
      <w:lvlText w:val=""/>
      <w:lvlJc w:val="left"/>
      <w:pPr>
        <w:ind w:left="760" w:hanging="360"/>
      </w:pPr>
      <w:rPr>
        <w:rFonts w:ascii="Symbol" w:eastAsia="Times New Roman" w:hAnsi="Symbo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8" w15:restartNumberingAfterBreak="0">
    <w:nsid w:val="251E38B3"/>
    <w:multiLevelType w:val="hybridMultilevel"/>
    <w:tmpl w:val="E13EB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A5196"/>
    <w:multiLevelType w:val="hybridMultilevel"/>
    <w:tmpl w:val="6E2CF8A2"/>
    <w:lvl w:ilvl="0" w:tplc="D2EC2B06">
      <w:start w:val="1"/>
      <w:numFmt w:val="bullet"/>
      <w:lvlText w:val=""/>
      <w:lvlJc w:val="left"/>
      <w:pPr>
        <w:ind w:left="1080" w:hanging="360"/>
      </w:pPr>
      <w:rPr>
        <w:rFonts w:ascii="Symbol" w:hAnsi="Symbol" w:cs="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6C79B4"/>
    <w:multiLevelType w:val="multilevel"/>
    <w:tmpl w:val="9112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60AF9"/>
    <w:multiLevelType w:val="hybridMultilevel"/>
    <w:tmpl w:val="146E06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2650A"/>
    <w:multiLevelType w:val="multilevel"/>
    <w:tmpl w:val="90B4B1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6"/>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C735B1"/>
    <w:multiLevelType w:val="hybridMultilevel"/>
    <w:tmpl w:val="ECF407A8"/>
    <w:lvl w:ilvl="0" w:tplc="E072F43A">
      <w:start w:val="1"/>
      <w:numFmt w:val="bullet"/>
      <w:lvlText w:val=""/>
      <w:lvlJc w:val="left"/>
      <w:pPr>
        <w:ind w:left="1080" w:hanging="360"/>
      </w:pPr>
      <w:rPr>
        <w:rFonts w:ascii="Symbol" w:hAnsi="Symbol" w:cs="Symbol" w:hint="default"/>
        <w:b/>
        <w:i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7915F4"/>
    <w:multiLevelType w:val="hybridMultilevel"/>
    <w:tmpl w:val="AA96CD82"/>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6D86F81"/>
    <w:multiLevelType w:val="hybridMultilevel"/>
    <w:tmpl w:val="F984FFD4"/>
    <w:lvl w:ilvl="0" w:tplc="15E09EE6">
      <w:start w:val="1"/>
      <w:numFmt w:val="decimal"/>
      <w:lvlText w:val="%1."/>
      <w:lvlJc w:val="left"/>
      <w:pPr>
        <w:ind w:left="630" w:hanging="360"/>
      </w:pPr>
      <w:rPr>
        <w:rFonts w:ascii="Calibri" w:hAnsi="Calibri" w:hint="default"/>
        <w:sz w:val="22"/>
        <w:szCs w:val="22"/>
      </w:rPr>
    </w:lvl>
    <w:lvl w:ilvl="1" w:tplc="04090019">
      <w:start w:val="1"/>
      <w:numFmt w:val="lowerLetter"/>
      <w:lvlText w:val="%2."/>
      <w:lvlJc w:val="left"/>
      <w:pPr>
        <w:ind w:left="63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9E74C32"/>
    <w:multiLevelType w:val="hybridMultilevel"/>
    <w:tmpl w:val="B038E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471A9C"/>
    <w:multiLevelType w:val="hybridMultilevel"/>
    <w:tmpl w:val="6FB00E58"/>
    <w:lvl w:ilvl="0" w:tplc="7F2E780A">
      <w:start w:val="1"/>
      <w:numFmt w:val="bullet"/>
      <w:lvlText w:val=""/>
      <w:lvlJc w:val="left"/>
      <w:pPr>
        <w:tabs>
          <w:tab w:val="num" w:pos="360"/>
        </w:tabs>
        <w:ind w:left="360" w:hanging="360"/>
      </w:pPr>
      <w:rPr>
        <w:rFonts w:ascii="Wingdings" w:hAnsi="Wingdings" w:hint="default"/>
        <w:sz w:val="16"/>
      </w:rPr>
    </w:lvl>
    <w:lvl w:ilvl="1" w:tplc="A704B84E">
      <w:start w:val="1"/>
      <w:numFmt w:val="bullet"/>
      <w:lvlText w:val=""/>
      <w:lvlJc w:val="left"/>
      <w:pPr>
        <w:tabs>
          <w:tab w:val="num" w:pos="360"/>
        </w:tabs>
        <w:ind w:left="360" w:hanging="360"/>
      </w:pPr>
      <w:rPr>
        <w:rFonts w:ascii="Wingdings" w:hAnsi="Wingdings" w:hint="default"/>
        <w:sz w:val="16"/>
      </w:rPr>
    </w:lvl>
    <w:lvl w:ilvl="2" w:tplc="0DCA6D82">
      <w:start w:val="1"/>
      <w:numFmt w:val="bullet"/>
      <w:lvlText w:val=""/>
      <w:lvlJc w:val="left"/>
      <w:pPr>
        <w:tabs>
          <w:tab w:val="num" w:pos="1800"/>
        </w:tabs>
        <w:ind w:left="1800" w:hanging="180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22D3E"/>
    <w:multiLevelType w:val="hybridMultilevel"/>
    <w:tmpl w:val="916AFA18"/>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E8D1623"/>
    <w:multiLevelType w:val="hybridMultilevel"/>
    <w:tmpl w:val="05B0B548"/>
    <w:lvl w:ilvl="0" w:tplc="8862BD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D2F74"/>
    <w:multiLevelType w:val="hybridMultilevel"/>
    <w:tmpl w:val="5E24E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6C3D5E"/>
    <w:multiLevelType w:val="hybridMultilevel"/>
    <w:tmpl w:val="6E2ABEE0"/>
    <w:lvl w:ilvl="0" w:tplc="2CC037A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21E5BC1"/>
    <w:multiLevelType w:val="hybridMultilevel"/>
    <w:tmpl w:val="873A55F4"/>
    <w:lvl w:ilvl="0" w:tplc="6906A3E8">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FC2EE7"/>
    <w:multiLevelType w:val="hybridMultilevel"/>
    <w:tmpl w:val="2140D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B41571"/>
    <w:multiLevelType w:val="hybridMultilevel"/>
    <w:tmpl w:val="81ECE09A"/>
    <w:lvl w:ilvl="0" w:tplc="9FA64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03FB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EE059ED"/>
    <w:multiLevelType w:val="hybridMultilevel"/>
    <w:tmpl w:val="2F52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645B8"/>
    <w:multiLevelType w:val="multilevel"/>
    <w:tmpl w:val="F2DA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FF7C6E"/>
    <w:multiLevelType w:val="hybridMultilevel"/>
    <w:tmpl w:val="ADAE5C8A"/>
    <w:lvl w:ilvl="0" w:tplc="7B8ACA6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7332253E"/>
    <w:multiLevelType w:val="hybridMultilevel"/>
    <w:tmpl w:val="D8FE3FF0"/>
    <w:lvl w:ilvl="0" w:tplc="7F2E780A">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0608BA"/>
    <w:multiLevelType w:val="hybridMultilevel"/>
    <w:tmpl w:val="CB7E5A90"/>
    <w:lvl w:ilvl="0" w:tplc="E072F43A">
      <w:start w:val="1"/>
      <w:numFmt w:val="bullet"/>
      <w:lvlText w:val=""/>
      <w:lvlJc w:val="left"/>
      <w:pPr>
        <w:ind w:left="1080" w:hanging="360"/>
      </w:pPr>
      <w:rPr>
        <w:rFonts w:ascii="Symbol" w:hAnsi="Symbol" w:cs="Symbol" w:hint="default"/>
        <w:b/>
        <w:i w:val="0"/>
        <w:sz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64506D"/>
    <w:multiLevelType w:val="hybridMultilevel"/>
    <w:tmpl w:val="4E021EB0"/>
    <w:lvl w:ilvl="0" w:tplc="286E7C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3356A"/>
    <w:multiLevelType w:val="hybridMultilevel"/>
    <w:tmpl w:val="AFA25AD4"/>
    <w:lvl w:ilvl="0" w:tplc="2FBEEBB8">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E8C19FB"/>
    <w:multiLevelType w:val="multilevel"/>
    <w:tmpl w:val="E624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4F4F33"/>
    <w:multiLevelType w:val="hybridMultilevel"/>
    <w:tmpl w:val="DDCED4C4"/>
    <w:lvl w:ilvl="0" w:tplc="0E60EF78">
      <w:start w:val="1"/>
      <w:numFmt w:val="lowerLetter"/>
      <w:lvlText w:val="%1."/>
      <w:lvlJc w:val="left"/>
      <w:pPr>
        <w:ind w:left="630" w:hanging="360"/>
      </w:pPr>
      <w:rPr>
        <w:rFonts w:ascii="Calibri Light" w:eastAsia="Times New Roman" w:hAnsi="Calibri Light" w:cs="Calibri"/>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2"/>
  </w:num>
  <w:num w:numId="2">
    <w:abstractNumId w:val="21"/>
  </w:num>
  <w:num w:numId="3">
    <w:abstractNumId w:val="0"/>
  </w:num>
  <w:num w:numId="4">
    <w:abstractNumId w:val="17"/>
  </w:num>
  <w:num w:numId="5">
    <w:abstractNumId w:val="8"/>
  </w:num>
  <w:num w:numId="6">
    <w:abstractNumId w:val="20"/>
  </w:num>
  <w:num w:numId="7">
    <w:abstractNumId w:val="22"/>
  </w:num>
  <w:num w:numId="8">
    <w:abstractNumId w:val="1"/>
  </w:num>
  <w:num w:numId="9">
    <w:abstractNumId w:val="7"/>
  </w:num>
  <w:num w:numId="10">
    <w:abstractNumId w:val="33"/>
  </w:num>
  <w:num w:numId="11">
    <w:abstractNumId w:val="14"/>
  </w:num>
  <w:num w:numId="12">
    <w:abstractNumId w:val="9"/>
  </w:num>
  <w:num w:numId="13">
    <w:abstractNumId w:val="31"/>
  </w:num>
  <w:num w:numId="14">
    <w:abstractNumId w:val="23"/>
  </w:num>
  <w:num w:numId="15">
    <w:abstractNumId w:val="27"/>
  </w:num>
  <w:num w:numId="16">
    <w:abstractNumId w:val="6"/>
  </w:num>
  <w:num w:numId="17">
    <w:abstractNumId w:val="11"/>
  </w:num>
  <w:num w:numId="18">
    <w:abstractNumId w:val="35"/>
  </w:num>
  <w:num w:numId="19">
    <w:abstractNumId w:val="16"/>
  </w:num>
  <w:num w:numId="20">
    <w:abstractNumId w:val="15"/>
  </w:num>
  <w:num w:numId="21">
    <w:abstractNumId w:val="19"/>
  </w:num>
  <w:num w:numId="22">
    <w:abstractNumId w:val="30"/>
  </w:num>
  <w:num w:numId="23">
    <w:abstractNumId w:val="18"/>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4"/>
  </w:num>
  <w:num w:numId="28">
    <w:abstractNumId w:val="29"/>
  </w:num>
  <w:num w:numId="29">
    <w:abstractNumId w:val="25"/>
  </w:num>
  <w:num w:numId="30">
    <w:abstractNumId w:val="2"/>
  </w:num>
  <w:num w:numId="31">
    <w:abstractNumId w:val="26"/>
  </w:num>
  <w:num w:numId="32">
    <w:abstractNumId w:val="10"/>
  </w:num>
  <w:num w:numId="33">
    <w:abstractNumId w:val="13"/>
  </w:num>
  <w:num w:numId="34">
    <w:abstractNumId w:val="32"/>
  </w:num>
  <w:num w:numId="35">
    <w:abstractNumId w:val="34"/>
  </w:num>
  <w:num w:numId="36">
    <w:abstractNumId w:val="2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56"/>
    <w:rsid w:val="000029EB"/>
    <w:rsid w:val="0001733C"/>
    <w:rsid w:val="00051CBC"/>
    <w:rsid w:val="00052120"/>
    <w:rsid w:val="0005649E"/>
    <w:rsid w:val="00057C3A"/>
    <w:rsid w:val="0006183C"/>
    <w:rsid w:val="00066C77"/>
    <w:rsid w:val="000844B2"/>
    <w:rsid w:val="0009337D"/>
    <w:rsid w:val="000A7FE1"/>
    <w:rsid w:val="000B1065"/>
    <w:rsid w:val="000B5CC9"/>
    <w:rsid w:val="000B7AF4"/>
    <w:rsid w:val="000D766B"/>
    <w:rsid w:val="00101BAF"/>
    <w:rsid w:val="001120DE"/>
    <w:rsid w:val="00116ECF"/>
    <w:rsid w:val="00117DA5"/>
    <w:rsid w:val="00132D08"/>
    <w:rsid w:val="001347B2"/>
    <w:rsid w:val="0016056E"/>
    <w:rsid w:val="001620D7"/>
    <w:rsid w:val="001648E8"/>
    <w:rsid w:val="001772C0"/>
    <w:rsid w:val="001833B8"/>
    <w:rsid w:val="001A42B3"/>
    <w:rsid w:val="001A50FA"/>
    <w:rsid w:val="001C0FA3"/>
    <w:rsid w:val="001D7984"/>
    <w:rsid w:val="001E1766"/>
    <w:rsid w:val="001E7238"/>
    <w:rsid w:val="00202F73"/>
    <w:rsid w:val="002162A3"/>
    <w:rsid w:val="00230902"/>
    <w:rsid w:val="00231F78"/>
    <w:rsid w:val="00266B45"/>
    <w:rsid w:val="00277146"/>
    <w:rsid w:val="00286216"/>
    <w:rsid w:val="00286A38"/>
    <w:rsid w:val="00287D72"/>
    <w:rsid w:val="002A30A9"/>
    <w:rsid w:val="002A6825"/>
    <w:rsid w:val="002B3156"/>
    <w:rsid w:val="00306157"/>
    <w:rsid w:val="00320331"/>
    <w:rsid w:val="0032439C"/>
    <w:rsid w:val="0033264B"/>
    <w:rsid w:val="0034549A"/>
    <w:rsid w:val="00355F9B"/>
    <w:rsid w:val="00356D4F"/>
    <w:rsid w:val="00364301"/>
    <w:rsid w:val="00381723"/>
    <w:rsid w:val="003A04CC"/>
    <w:rsid w:val="003A167D"/>
    <w:rsid w:val="003A3822"/>
    <w:rsid w:val="003B5CD1"/>
    <w:rsid w:val="003D5EB9"/>
    <w:rsid w:val="003D6930"/>
    <w:rsid w:val="003D7877"/>
    <w:rsid w:val="00402482"/>
    <w:rsid w:val="004024E4"/>
    <w:rsid w:val="00404DD6"/>
    <w:rsid w:val="00437F7B"/>
    <w:rsid w:val="0044521D"/>
    <w:rsid w:val="004617DC"/>
    <w:rsid w:val="0047218E"/>
    <w:rsid w:val="00483C76"/>
    <w:rsid w:val="00484D2B"/>
    <w:rsid w:val="00490FD7"/>
    <w:rsid w:val="00491E0A"/>
    <w:rsid w:val="00493BD6"/>
    <w:rsid w:val="00494260"/>
    <w:rsid w:val="004947EA"/>
    <w:rsid w:val="004C0F73"/>
    <w:rsid w:val="004C2598"/>
    <w:rsid w:val="004D1539"/>
    <w:rsid w:val="004D4FC3"/>
    <w:rsid w:val="004D51B9"/>
    <w:rsid w:val="004F46E3"/>
    <w:rsid w:val="00521E4D"/>
    <w:rsid w:val="00527AEF"/>
    <w:rsid w:val="0053593B"/>
    <w:rsid w:val="005370BA"/>
    <w:rsid w:val="00544F1D"/>
    <w:rsid w:val="005514C8"/>
    <w:rsid w:val="0057162A"/>
    <w:rsid w:val="00580925"/>
    <w:rsid w:val="00583B19"/>
    <w:rsid w:val="005A2606"/>
    <w:rsid w:val="005B6801"/>
    <w:rsid w:val="005F6CC2"/>
    <w:rsid w:val="00605480"/>
    <w:rsid w:val="00610B59"/>
    <w:rsid w:val="006211D9"/>
    <w:rsid w:val="0064122F"/>
    <w:rsid w:val="00643DB2"/>
    <w:rsid w:val="00653D20"/>
    <w:rsid w:val="00666623"/>
    <w:rsid w:val="00673708"/>
    <w:rsid w:val="00675E80"/>
    <w:rsid w:val="006B1276"/>
    <w:rsid w:val="006B77BB"/>
    <w:rsid w:val="006D3E31"/>
    <w:rsid w:val="0070370E"/>
    <w:rsid w:val="0071078A"/>
    <w:rsid w:val="00715B1C"/>
    <w:rsid w:val="007304FA"/>
    <w:rsid w:val="00737556"/>
    <w:rsid w:val="00743CE7"/>
    <w:rsid w:val="00762A28"/>
    <w:rsid w:val="0078239B"/>
    <w:rsid w:val="00786F61"/>
    <w:rsid w:val="007A0C9A"/>
    <w:rsid w:val="007A6B4E"/>
    <w:rsid w:val="007B7D96"/>
    <w:rsid w:val="007D0A79"/>
    <w:rsid w:val="007D549E"/>
    <w:rsid w:val="007F21E9"/>
    <w:rsid w:val="00815AEF"/>
    <w:rsid w:val="008562DA"/>
    <w:rsid w:val="0087779D"/>
    <w:rsid w:val="00881F1E"/>
    <w:rsid w:val="0089569D"/>
    <w:rsid w:val="008A1EFD"/>
    <w:rsid w:val="008A5965"/>
    <w:rsid w:val="008B1524"/>
    <w:rsid w:val="008B1730"/>
    <w:rsid w:val="008B5F96"/>
    <w:rsid w:val="008D5403"/>
    <w:rsid w:val="008D7684"/>
    <w:rsid w:val="008E5E08"/>
    <w:rsid w:val="008F05DC"/>
    <w:rsid w:val="00903CA8"/>
    <w:rsid w:val="00904D36"/>
    <w:rsid w:val="00925E08"/>
    <w:rsid w:val="00927B24"/>
    <w:rsid w:val="00940831"/>
    <w:rsid w:val="00947EE5"/>
    <w:rsid w:val="00951A14"/>
    <w:rsid w:val="0096209C"/>
    <w:rsid w:val="009662D5"/>
    <w:rsid w:val="0097166D"/>
    <w:rsid w:val="009E23AD"/>
    <w:rsid w:val="009E4F00"/>
    <w:rsid w:val="009F150C"/>
    <w:rsid w:val="00A000F8"/>
    <w:rsid w:val="00A108B5"/>
    <w:rsid w:val="00A13CA0"/>
    <w:rsid w:val="00A305B3"/>
    <w:rsid w:val="00A446D4"/>
    <w:rsid w:val="00A51356"/>
    <w:rsid w:val="00A53EEE"/>
    <w:rsid w:val="00A62129"/>
    <w:rsid w:val="00A7004D"/>
    <w:rsid w:val="00A84702"/>
    <w:rsid w:val="00A85D37"/>
    <w:rsid w:val="00A86823"/>
    <w:rsid w:val="00A94A20"/>
    <w:rsid w:val="00AA293B"/>
    <w:rsid w:val="00AA772F"/>
    <w:rsid w:val="00AB1021"/>
    <w:rsid w:val="00AC26C4"/>
    <w:rsid w:val="00AC7BA9"/>
    <w:rsid w:val="00AD1761"/>
    <w:rsid w:val="00AD2E3A"/>
    <w:rsid w:val="00AE3162"/>
    <w:rsid w:val="00AE44D5"/>
    <w:rsid w:val="00B03A7B"/>
    <w:rsid w:val="00B123D7"/>
    <w:rsid w:val="00B16793"/>
    <w:rsid w:val="00B34C3F"/>
    <w:rsid w:val="00B36452"/>
    <w:rsid w:val="00B37592"/>
    <w:rsid w:val="00B5683D"/>
    <w:rsid w:val="00B659F0"/>
    <w:rsid w:val="00BB0C52"/>
    <w:rsid w:val="00BB2925"/>
    <w:rsid w:val="00BB5876"/>
    <w:rsid w:val="00BC4230"/>
    <w:rsid w:val="00BD1CDF"/>
    <w:rsid w:val="00C11CE7"/>
    <w:rsid w:val="00C1440B"/>
    <w:rsid w:val="00C36F49"/>
    <w:rsid w:val="00C523B9"/>
    <w:rsid w:val="00C52AEB"/>
    <w:rsid w:val="00C858F9"/>
    <w:rsid w:val="00C9111A"/>
    <w:rsid w:val="00C95F3F"/>
    <w:rsid w:val="00C97ADF"/>
    <w:rsid w:val="00CC272E"/>
    <w:rsid w:val="00CC64DE"/>
    <w:rsid w:val="00CD1542"/>
    <w:rsid w:val="00CE3F39"/>
    <w:rsid w:val="00D022B3"/>
    <w:rsid w:val="00D158FE"/>
    <w:rsid w:val="00D243BB"/>
    <w:rsid w:val="00D32305"/>
    <w:rsid w:val="00D33681"/>
    <w:rsid w:val="00D6228C"/>
    <w:rsid w:val="00DC534A"/>
    <w:rsid w:val="00DC5DFB"/>
    <w:rsid w:val="00DC7CDA"/>
    <w:rsid w:val="00DD1AC8"/>
    <w:rsid w:val="00DF0F92"/>
    <w:rsid w:val="00DF379D"/>
    <w:rsid w:val="00DF7D3F"/>
    <w:rsid w:val="00E124D5"/>
    <w:rsid w:val="00E21CFB"/>
    <w:rsid w:val="00E254CA"/>
    <w:rsid w:val="00E34B8C"/>
    <w:rsid w:val="00E3688F"/>
    <w:rsid w:val="00E51F44"/>
    <w:rsid w:val="00E63230"/>
    <w:rsid w:val="00E71031"/>
    <w:rsid w:val="00E71E71"/>
    <w:rsid w:val="00EA6A8F"/>
    <w:rsid w:val="00EB77C7"/>
    <w:rsid w:val="00EC213B"/>
    <w:rsid w:val="00EC5E26"/>
    <w:rsid w:val="00ED3DB5"/>
    <w:rsid w:val="00ED4889"/>
    <w:rsid w:val="00EE0B64"/>
    <w:rsid w:val="00EE1C0A"/>
    <w:rsid w:val="00EF0559"/>
    <w:rsid w:val="00F014DD"/>
    <w:rsid w:val="00F31A36"/>
    <w:rsid w:val="00F479C4"/>
    <w:rsid w:val="00F50070"/>
    <w:rsid w:val="00F6035D"/>
    <w:rsid w:val="00F60B31"/>
    <w:rsid w:val="00F63152"/>
    <w:rsid w:val="00F656E1"/>
    <w:rsid w:val="00F74DE2"/>
    <w:rsid w:val="00F81A59"/>
    <w:rsid w:val="00F84998"/>
    <w:rsid w:val="00FB2F1E"/>
    <w:rsid w:val="00FB5E1B"/>
    <w:rsid w:val="00FE72D1"/>
    <w:rsid w:val="00FF2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67EE2"/>
  <w15:chartTrackingRefBased/>
  <w15:docId w15:val="{017408AF-8C75-9943-AC2C-983B97CB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56"/>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156"/>
    <w:pPr>
      <w:bidi w:val="0"/>
      <w:jc w:val="center"/>
    </w:pPr>
    <w:rPr>
      <w:rFonts w:ascii="Arial" w:hAnsi="Arial"/>
      <w:b/>
      <w:sz w:val="36"/>
      <w:szCs w:val="20"/>
    </w:rPr>
  </w:style>
  <w:style w:type="character" w:customStyle="1" w:styleId="TitleChar">
    <w:name w:val="Title Char"/>
    <w:link w:val="Title"/>
    <w:rsid w:val="002B3156"/>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C11CE7"/>
    <w:rPr>
      <w:rFonts w:ascii="Segoe UI" w:hAnsi="Segoe UI" w:cs="Segoe UI"/>
      <w:sz w:val="18"/>
      <w:szCs w:val="18"/>
    </w:rPr>
  </w:style>
  <w:style w:type="character" w:customStyle="1" w:styleId="BalloonTextChar">
    <w:name w:val="Balloon Text Char"/>
    <w:link w:val="BalloonText"/>
    <w:uiPriority w:val="99"/>
    <w:semiHidden/>
    <w:rsid w:val="00C11CE7"/>
    <w:rPr>
      <w:rFonts w:ascii="Segoe UI" w:eastAsia="Times New Roman" w:hAnsi="Segoe UI" w:cs="Segoe UI"/>
      <w:sz w:val="18"/>
      <w:szCs w:val="18"/>
    </w:rPr>
  </w:style>
  <w:style w:type="paragraph" w:styleId="ListParagraph">
    <w:name w:val="List Paragraph"/>
    <w:basedOn w:val="Normal"/>
    <w:uiPriority w:val="34"/>
    <w:qFormat/>
    <w:rsid w:val="005F6CC2"/>
    <w:pPr>
      <w:widowControl w:val="0"/>
      <w:bidi w:val="0"/>
      <w:ind w:left="720"/>
      <w:contextualSpacing/>
    </w:pPr>
    <w:rPr>
      <w:rFonts w:ascii="Univers" w:hAnsi="Univers"/>
      <w:snapToGrid w:val="0"/>
      <w:szCs w:val="20"/>
    </w:rPr>
  </w:style>
  <w:style w:type="character" w:styleId="Hyperlink">
    <w:name w:val="Hyperlink"/>
    <w:uiPriority w:val="99"/>
    <w:unhideWhenUsed/>
    <w:rsid w:val="005F6CC2"/>
    <w:rPr>
      <w:color w:val="0563C1"/>
      <w:u w:val="single"/>
    </w:rPr>
  </w:style>
  <w:style w:type="paragraph" w:styleId="Header">
    <w:name w:val="header"/>
    <w:basedOn w:val="Normal"/>
    <w:link w:val="HeaderChar"/>
    <w:unhideWhenUsed/>
    <w:rsid w:val="00B37592"/>
    <w:pPr>
      <w:tabs>
        <w:tab w:val="center" w:pos="4513"/>
        <w:tab w:val="right" w:pos="9026"/>
      </w:tabs>
    </w:pPr>
  </w:style>
  <w:style w:type="character" w:customStyle="1" w:styleId="HeaderChar">
    <w:name w:val="Header Char"/>
    <w:link w:val="Header"/>
    <w:rsid w:val="00B37592"/>
    <w:rPr>
      <w:rFonts w:ascii="Times New Roman" w:eastAsia="Times New Roman" w:hAnsi="Times New Roman" w:cs="Times New Roman"/>
      <w:sz w:val="24"/>
      <w:szCs w:val="24"/>
    </w:rPr>
  </w:style>
  <w:style w:type="paragraph" w:styleId="Footer">
    <w:name w:val="footer"/>
    <w:basedOn w:val="Normal"/>
    <w:link w:val="FooterChar"/>
    <w:unhideWhenUsed/>
    <w:rsid w:val="00B37592"/>
    <w:pPr>
      <w:tabs>
        <w:tab w:val="center" w:pos="4513"/>
        <w:tab w:val="right" w:pos="9026"/>
      </w:tabs>
    </w:pPr>
  </w:style>
  <w:style w:type="character" w:customStyle="1" w:styleId="FooterChar">
    <w:name w:val="Footer Char"/>
    <w:link w:val="Footer"/>
    <w:rsid w:val="00B37592"/>
    <w:rPr>
      <w:rFonts w:ascii="Times New Roman" w:eastAsia="Times New Roman" w:hAnsi="Times New Roman" w:cs="Times New Roman"/>
      <w:sz w:val="24"/>
      <w:szCs w:val="24"/>
    </w:rPr>
  </w:style>
  <w:style w:type="character" w:styleId="PageNumber">
    <w:name w:val="page number"/>
    <w:rsid w:val="0064122F"/>
  </w:style>
  <w:style w:type="paragraph" w:styleId="BodyText">
    <w:name w:val="Body Text"/>
    <w:basedOn w:val="Normal"/>
    <w:link w:val="BodyTextChar"/>
    <w:uiPriority w:val="99"/>
    <w:semiHidden/>
    <w:unhideWhenUsed/>
    <w:rsid w:val="0064122F"/>
    <w:pPr>
      <w:bidi w:val="0"/>
      <w:spacing w:after="120"/>
      <w:jc w:val="both"/>
    </w:pPr>
    <w:rPr>
      <w:rFonts w:ascii="Arial" w:hAnsi="Arial"/>
      <w:sz w:val="20"/>
      <w:szCs w:val="20"/>
    </w:rPr>
  </w:style>
  <w:style w:type="character" w:customStyle="1" w:styleId="BodyTextChar">
    <w:name w:val="Body Text Char"/>
    <w:link w:val="BodyText"/>
    <w:uiPriority w:val="99"/>
    <w:semiHidden/>
    <w:rsid w:val="0064122F"/>
    <w:rPr>
      <w:rFonts w:ascii="Arial" w:eastAsia="Times New Roman" w:hAnsi="Arial" w:cs="Times New Roman"/>
      <w:lang w:val="en-US" w:eastAsia="en-US"/>
    </w:rPr>
  </w:style>
  <w:style w:type="paragraph" w:styleId="PlainText">
    <w:name w:val="Plain Text"/>
    <w:basedOn w:val="Normal"/>
    <w:link w:val="PlainTextChar"/>
    <w:uiPriority w:val="99"/>
    <w:semiHidden/>
    <w:unhideWhenUsed/>
    <w:rsid w:val="00BC4230"/>
    <w:pPr>
      <w:bidi w:val="0"/>
    </w:pPr>
    <w:rPr>
      <w:rFonts w:ascii="Calibri" w:eastAsia="Calibri" w:hAnsi="Calibri" w:cs="Calibri"/>
      <w:sz w:val="22"/>
      <w:szCs w:val="22"/>
    </w:rPr>
  </w:style>
  <w:style w:type="character" w:customStyle="1" w:styleId="PlainTextChar">
    <w:name w:val="Plain Text Char"/>
    <w:link w:val="PlainText"/>
    <w:uiPriority w:val="99"/>
    <w:semiHidden/>
    <w:rsid w:val="00BC4230"/>
    <w:rPr>
      <w:rFonts w:cs="Calibri"/>
      <w:sz w:val="22"/>
      <w:szCs w:val="22"/>
      <w:lang w:val="en-US" w:eastAsia="en-US"/>
    </w:rPr>
  </w:style>
  <w:style w:type="paragraph" w:customStyle="1" w:styleId="Default">
    <w:name w:val="Default"/>
    <w:rsid w:val="00BC4230"/>
    <w:pPr>
      <w:autoSpaceDE w:val="0"/>
      <w:autoSpaceDN w:val="0"/>
      <w:adjustRightInd w:val="0"/>
    </w:pPr>
    <w:rPr>
      <w:rFonts w:ascii="Verdana" w:eastAsia="Times New Roman" w:hAnsi="Verdana" w:cs="Verdana"/>
      <w:color w:val="000000"/>
      <w:sz w:val="24"/>
      <w:szCs w:val="24"/>
    </w:rPr>
  </w:style>
  <w:style w:type="paragraph" w:customStyle="1" w:styleId="Body">
    <w:name w:val="Body"/>
    <w:basedOn w:val="Normal"/>
    <w:rsid w:val="004024E4"/>
    <w:pPr>
      <w:bidi w:val="0"/>
      <w:jc w:val="both"/>
    </w:pPr>
    <w:rPr>
      <w:rFonts w:ascii="Arial" w:eastAsia="Calibri" w:hAnsi="Arial" w:cs="Arial"/>
      <w:color w:val="000000"/>
      <w:sz w:val="20"/>
      <w:szCs w:val="20"/>
    </w:rPr>
  </w:style>
  <w:style w:type="paragraph" w:styleId="Revision">
    <w:name w:val="Revision"/>
    <w:hidden/>
    <w:uiPriority w:val="99"/>
    <w:semiHidden/>
    <w:rsid w:val="0016056E"/>
    <w:rPr>
      <w:rFonts w:ascii="Times New Roman" w:eastAsia="Times New Roman" w:hAnsi="Times New Roman" w:cs="Times New Roman"/>
      <w:sz w:val="24"/>
      <w:szCs w:val="24"/>
    </w:rPr>
  </w:style>
  <w:style w:type="character" w:styleId="CommentReference">
    <w:name w:val="annotation reference"/>
    <w:uiPriority w:val="99"/>
    <w:semiHidden/>
    <w:unhideWhenUsed/>
    <w:rsid w:val="0016056E"/>
    <w:rPr>
      <w:sz w:val="16"/>
      <w:szCs w:val="16"/>
    </w:rPr>
  </w:style>
  <w:style w:type="paragraph" w:styleId="CommentText">
    <w:name w:val="annotation text"/>
    <w:basedOn w:val="Normal"/>
    <w:link w:val="CommentTextChar"/>
    <w:uiPriority w:val="99"/>
    <w:semiHidden/>
    <w:unhideWhenUsed/>
    <w:rsid w:val="0016056E"/>
    <w:rPr>
      <w:sz w:val="20"/>
      <w:szCs w:val="20"/>
    </w:rPr>
  </w:style>
  <w:style w:type="character" w:customStyle="1" w:styleId="CommentTextChar">
    <w:name w:val="Comment Text Char"/>
    <w:link w:val="CommentText"/>
    <w:uiPriority w:val="99"/>
    <w:semiHidden/>
    <w:rsid w:val="0016056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056E"/>
    <w:rPr>
      <w:b/>
      <w:bCs/>
    </w:rPr>
  </w:style>
  <w:style w:type="character" w:customStyle="1" w:styleId="CommentSubjectChar">
    <w:name w:val="Comment Subject Char"/>
    <w:link w:val="CommentSubject"/>
    <w:uiPriority w:val="99"/>
    <w:semiHidden/>
    <w:rsid w:val="0016056E"/>
    <w:rPr>
      <w:rFonts w:ascii="Times New Roman" w:eastAsia="Times New Roman" w:hAnsi="Times New Roman" w:cs="Times New Roman"/>
      <w:b/>
      <w:bCs/>
    </w:rPr>
  </w:style>
  <w:style w:type="paragraph" w:customStyle="1" w:styleId="Normal0">
    <w:name w:val="Normal0"/>
    <w:qFormat/>
    <w:rsid w:val="001120DE"/>
    <w:rPr>
      <w:rFonts w:ascii="Times New Roman" w:eastAsia="Times New Roman" w:hAnsi="Times New Roman" w:cs="Times New Roman"/>
      <w:sz w:val="24"/>
      <w:szCs w:val="24"/>
      <w:lang w:val="en-GB" w:eastAsia="ja-JP"/>
    </w:rPr>
  </w:style>
  <w:style w:type="table" w:styleId="TableGrid">
    <w:name w:val="Table Grid"/>
    <w:basedOn w:val="TableNormal"/>
    <w:uiPriority w:val="39"/>
    <w:rsid w:val="009F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72812">
      <w:bodyDiv w:val="1"/>
      <w:marLeft w:val="0"/>
      <w:marRight w:val="0"/>
      <w:marTop w:val="0"/>
      <w:marBottom w:val="0"/>
      <w:divBdr>
        <w:top w:val="none" w:sz="0" w:space="0" w:color="auto"/>
        <w:left w:val="none" w:sz="0" w:space="0" w:color="auto"/>
        <w:bottom w:val="none" w:sz="0" w:space="0" w:color="auto"/>
        <w:right w:val="none" w:sz="0" w:space="0" w:color="auto"/>
      </w:divBdr>
    </w:div>
    <w:div w:id="196359132">
      <w:bodyDiv w:val="1"/>
      <w:marLeft w:val="0"/>
      <w:marRight w:val="0"/>
      <w:marTop w:val="0"/>
      <w:marBottom w:val="0"/>
      <w:divBdr>
        <w:top w:val="none" w:sz="0" w:space="0" w:color="auto"/>
        <w:left w:val="none" w:sz="0" w:space="0" w:color="auto"/>
        <w:bottom w:val="none" w:sz="0" w:space="0" w:color="auto"/>
        <w:right w:val="none" w:sz="0" w:space="0" w:color="auto"/>
      </w:divBdr>
    </w:div>
    <w:div w:id="276371935">
      <w:bodyDiv w:val="1"/>
      <w:marLeft w:val="0"/>
      <w:marRight w:val="0"/>
      <w:marTop w:val="0"/>
      <w:marBottom w:val="0"/>
      <w:divBdr>
        <w:top w:val="none" w:sz="0" w:space="0" w:color="auto"/>
        <w:left w:val="none" w:sz="0" w:space="0" w:color="auto"/>
        <w:bottom w:val="none" w:sz="0" w:space="0" w:color="auto"/>
        <w:right w:val="none" w:sz="0" w:space="0" w:color="auto"/>
      </w:divBdr>
    </w:div>
    <w:div w:id="329872791">
      <w:bodyDiv w:val="1"/>
      <w:marLeft w:val="0"/>
      <w:marRight w:val="0"/>
      <w:marTop w:val="0"/>
      <w:marBottom w:val="0"/>
      <w:divBdr>
        <w:top w:val="none" w:sz="0" w:space="0" w:color="auto"/>
        <w:left w:val="none" w:sz="0" w:space="0" w:color="auto"/>
        <w:bottom w:val="none" w:sz="0" w:space="0" w:color="auto"/>
        <w:right w:val="none" w:sz="0" w:space="0" w:color="auto"/>
      </w:divBdr>
      <w:divsChild>
        <w:div w:id="461657258">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128547175">
                  <w:marLeft w:val="0"/>
                  <w:marRight w:val="0"/>
                  <w:marTop w:val="0"/>
                  <w:marBottom w:val="0"/>
                  <w:divBdr>
                    <w:top w:val="none" w:sz="0" w:space="0" w:color="auto"/>
                    <w:left w:val="none" w:sz="0" w:space="0" w:color="auto"/>
                    <w:bottom w:val="none" w:sz="0" w:space="0" w:color="auto"/>
                    <w:right w:val="none" w:sz="0" w:space="0" w:color="auto"/>
                  </w:divBdr>
                  <w:divsChild>
                    <w:div w:id="714357802">
                      <w:marLeft w:val="0"/>
                      <w:marRight w:val="0"/>
                      <w:marTop w:val="0"/>
                      <w:marBottom w:val="0"/>
                      <w:divBdr>
                        <w:top w:val="none" w:sz="0" w:space="0" w:color="auto"/>
                        <w:left w:val="none" w:sz="0" w:space="0" w:color="auto"/>
                        <w:bottom w:val="none" w:sz="0" w:space="0" w:color="auto"/>
                        <w:right w:val="none" w:sz="0" w:space="0" w:color="auto"/>
                      </w:divBdr>
                      <w:divsChild>
                        <w:div w:id="1122456970">
                          <w:marLeft w:val="0"/>
                          <w:marRight w:val="0"/>
                          <w:marTop w:val="0"/>
                          <w:marBottom w:val="0"/>
                          <w:divBdr>
                            <w:top w:val="none" w:sz="0" w:space="0" w:color="auto"/>
                            <w:left w:val="none" w:sz="0" w:space="0" w:color="auto"/>
                            <w:bottom w:val="none" w:sz="0" w:space="0" w:color="auto"/>
                            <w:right w:val="none" w:sz="0" w:space="0" w:color="auto"/>
                          </w:divBdr>
                          <w:divsChild>
                            <w:div w:id="1509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2255">
          <w:marLeft w:val="0"/>
          <w:marRight w:val="0"/>
          <w:marTop w:val="0"/>
          <w:marBottom w:val="0"/>
          <w:divBdr>
            <w:top w:val="none" w:sz="0" w:space="0" w:color="auto"/>
            <w:left w:val="none" w:sz="0" w:space="0" w:color="auto"/>
            <w:bottom w:val="none" w:sz="0" w:space="0" w:color="auto"/>
            <w:right w:val="none" w:sz="0" w:space="0" w:color="auto"/>
          </w:divBdr>
          <w:divsChild>
            <w:div w:id="1646818203">
              <w:marLeft w:val="0"/>
              <w:marRight w:val="0"/>
              <w:marTop w:val="0"/>
              <w:marBottom w:val="0"/>
              <w:divBdr>
                <w:top w:val="none" w:sz="0" w:space="0" w:color="auto"/>
                <w:left w:val="none" w:sz="0" w:space="0" w:color="auto"/>
                <w:bottom w:val="none" w:sz="0" w:space="0" w:color="auto"/>
                <w:right w:val="none" w:sz="0" w:space="0" w:color="auto"/>
              </w:divBdr>
              <w:divsChild>
                <w:div w:id="2032796868">
                  <w:marLeft w:val="0"/>
                  <w:marRight w:val="0"/>
                  <w:marTop w:val="0"/>
                  <w:marBottom w:val="0"/>
                  <w:divBdr>
                    <w:top w:val="none" w:sz="0" w:space="0" w:color="auto"/>
                    <w:left w:val="none" w:sz="0" w:space="0" w:color="auto"/>
                    <w:bottom w:val="none" w:sz="0" w:space="0" w:color="auto"/>
                    <w:right w:val="none" w:sz="0" w:space="0" w:color="auto"/>
                  </w:divBdr>
                  <w:divsChild>
                    <w:div w:id="945385763">
                      <w:marLeft w:val="0"/>
                      <w:marRight w:val="0"/>
                      <w:marTop w:val="0"/>
                      <w:marBottom w:val="0"/>
                      <w:divBdr>
                        <w:top w:val="none" w:sz="0" w:space="0" w:color="auto"/>
                        <w:left w:val="none" w:sz="0" w:space="0" w:color="auto"/>
                        <w:bottom w:val="none" w:sz="0" w:space="0" w:color="auto"/>
                        <w:right w:val="none" w:sz="0" w:space="0" w:color="auto"/>
                      </w:divBdr>
                      <w:divsChild>
                        <w:div w:id="1130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8990">
          <w:marLeft w:val="0"/>
          <w:marRight w:val="0"/>
          <w:marTop w:val="0"/>
          <w:marBottom w:val="0"/>
          <w:divBdr>
            <w:top w:val="none" w:sz="0" w:space="0" w:color="auto"/>
            <w:left w:val="none" w:sz="0" w:space="0" w:color="auto"/>
            <w:bottom w:val="none" w:sz="0" w:space="0" w:color="auto"/>
            <w:right w:val="none" w:sz="0" w:space="0" w:color="auto"/>
          </w:divBdr>
        </w:div>
        <w:div w:id="1647129703">
          <w:marLeft w:val="0"/>
          <w:marRight w:val="0"/>
          <w:marTop w:val="0"/>
          <w:marBottom w:val="0"/>
          <w:divBdr>
            <w:top w:val="none" w:sz="0" w:space="0" w:color="auto"/>
            <w:left w:val="none" w:sz="0" w:space="0" w:color="auto"/>
            <w:bottom w:val="none" w:sz="0" w:space="0" w:color="auto"/>
            <w:right w:val="none" w:sz="0" w:space="0" w:color="auto"/>
          </w:divBdr>
          <w:divsChild>
            <w:div w:id="232784024">
              <w:marLeft w:val="0"/>
              <w:marRight w:val="0"/>
              <w:marTop w:val="0"/>
              <w:marBottom w:val="0"/>
              <w:divBdr>
                <w:top w:val="none" w:sz="0" w:space="0" w:color="auto"/>
                <w:left w:val="none" w:sz="0" w:space="0" w:color="auto"/>
                <w:bottom w:val="none" w:sz="0" w:space="0" w:color="auto"/>
                <w:right w:val="none" w:sz="0" w:space="0" w:color="auto"/>
              </w:divBdr>
              <w:divsChild>
                <w:div w:id="402873351">
                  <w:marLeft w:val="0"/>
                  <w:marRight w:val="0"/>
                  <w:marTop w:val="0"/>
                  <w:marBottom w:val="0"/>
                  <w:divBdr>
                    <w:top w:val="none" w:sz="0" w:space="0" w:color="auto"/>
                    <w:left w:val="none" w:sz="0" w:space="0" w:color="auto"/>
                    <w:bottom w:val="none" w:sz="0" w:space="0" w:color="auto"/>
                    <w:right w:val="none" w:sz="0" w:space="0" w:color="auto"/>
                  </w:divBdr>
                  <w:divsChild>
                    <w:div w:id="401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57389">
      <w:bodyDiv w:val="1"/>
      <w:marLeft w:val="0"/>
      <w:marRight w:val="0"/>
      <w:marTop w:val="0"/>
      <w:marBottom w:val="0"/>
      <w:divBdr>
        <w:top w:val="none" w:sz="0" w:space="0" w:color="auto"/>
        <w:left w:val="none" w:sz="0" w:space="0" w:color="auto"/>
        <w:bottom w:val="none" w:sz="0" w:space="0" w:color="auto"/>
        <w:right w:val="none" w:sz="0" w:space="0" w:color="auto"/>
      </w:divBdr>
    </w:div>
    <w:div w:id="447699799">
      <w:bodyDiv w:val="1"/>
      <w:marLeft w:val="0"/>
      <w:marRight w:val="0"/>
      <w:marTop w:val="0"/>
      <w:marBottom w:val="0"/>
      <w:divBdr>
        <w:top w:val="none" w:sz="0" w:space="0" w:color="auto"/>
        <w:left w:val="none" w:sz="0" w:space="0" w:color="auto"/>
        <w:bottom w:val="none" w:sz="0" w:space="0" w:color="auto"/>
        <w:right w:val="none" w:sz="0" w:space="0" w:color="auto"/>
      </w:divBdr>
    </w:div>
    <w:div w:id="475949222">
      <w:bodyDiv w:val="1"/>
      <w:marLeft w:val="0"/>
      <w:marRight w:val="0"/>
      <w:marTop w:val="0"/>
      <w:marBottom w:val="0"/>
      <w:divBdr>
        <w:top w:val="none" w:sz="0" w:space="0" w:color="auto"/>
        <w:left w:val="none" w:sz="0" w:space="0" w:color="auto"/>
        <w:bottom w:val="none" w:sz="0" w:space="0" w:color="auto"/>
        <w:right w:val="none" w:sz="0" w:space="0" w:color="auto"/>
      </w:divBdr>
    </w:div>
    <w:div w:id="540745494">
      <w:bodyDiv w:val="1"/>
      <w:marLeft w:val="0"/>
      <w:marRight w:val="0"/>
      <w:marTop w:val="0"/>
      <w:marBottom w:val="0"/>
      <w:divBdr>
        <w:top w:val="none" w:sz="0" w:space="0" w:color="auto"/>
        <w:left w:val="none" w:sz="0" w:space="0" w:color="auto"/>
        <w:bottom w:val="none" w:sz="0" w:space="0" w:color="auto"/>
        <w:right w:val="none" w:sz="0" w:space="0" w:color="auto"/>
      </w:divBdr>
      <w:divsChild>
        <w:div w:id="469858417">
          <w:marLeft w:val="0"/>
          <w:marRight w:val="0"/>
          <w:marTop w:val="0"/>
          <w:marBottom w:val="0"/>
          <w:divBdr>
            <w:top w:val="none" w:sz="0" w:space="0" w:color="auto"/>
            <w:left w:val="none" w:sz="0" w:space="0" w:color="auto"/>
            <w:bottom w:val="none" w:sz="0" w:space="0" w:color="auto"/>
            <w:right w:val="none" w:sz="0" w:space="0" w:color="auto"/>
          </w:divBdr>
          <w:divsChild>
            <w:div w:id="983503494">
              <w:marLeft w:val="0"/>
              <w:marRight w:val="0"/>
              <w:marTop w:val="0"/>
              <w:marBottom w:val="0"/>
              <w:divBdr>
                <w:top w:val="none" w:sz="0" w:space="0" w:color="auto"/>
                <w:left w:val="none" w:sz="0" w:space="0" w:color="auto"/>
                <w:bottom w:val="none" w:sz="0" w:space="0" w:color="auto"/>
                <w:right w:val="none" w:sz="0" w:space="0" w:color="auto"/>
              </w:divBdr>
              <w:divsChild>
                <w:div w:id="165482071">
                  <w:marLeft w:val="0"/>
                  <w:marRight w:val="0"/>
                  <w:marTop w:val="0"/>
                  <w:marBottom w:val="0"/>
                  <w:divBdr>
                    <w:top w:val="none" w:sz="0" w:space="0" w:color="auto"/>
                    <w:left w:val="none" w:sz="0" w:space="0" w:color="auto"/>
                    <w:bottom w:val="none" w:sz="0" w:space="0" w:color="auto"/>
                    <w:right w:val="none" w:sz="0" w:space="0" w:color="auto"/>
                  </w:divBdr>
                  <w:divsChild>
                    <w:div w:id="865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015">
          <w:marLeft w:val="0"/>
          <w:marRight w:val="0"/>
          <w:marTop w:val="0"/>
          <w:marBottom w:val="0"/>
          <w:divBdr>
            <w:top w:val="none" w:sz="0" w:space="0" w:color="auto"/>
            <w:left w:val="none" w:sz="0" w:space="0" w:color="auto"/>
            <w:bottom w:val="none" w:sz="0" w:space="0" w:color="auto"/>
            <w:right w:val="none" w:sz="0" w:space="0" w:color="auto"/>
          </w:divBdr>
        </w:div>
        <w:div w:id="1743335038">
          <w:marLeft w:val="0"/>
          <w:marRight w:val="0"/>
          <w:marTop w:val="0"/>
          <w:marBottom w:val="0"/>
          <w:divBdr>
            <w:top w:val="none" w:sz="0" w:space="0" w:color="auto"/>
            <w:left w:val="none" w:sz="0" w:space="0" w:color="auto"/>
            <w:bottom w:val="none" w:sz="0" w:space="0" w:color="auto"/>
            <w:right w:val="none" w:sz="0" w:space="0" w:color="auto"/>
          </w:divBdr>
          <w:divsChild>
            <w:div w:id="1942495253">
              <w:marLeft w:val="0"/>
              <w:marRight w:val="0"/>
              <w:marTop w:val="0"/>
              <w:marBottom w:val="0"/>
              <w:divBdr>
                <w:top w:val="none" w:sz="0" w:space="0" w:color="auto"/>
                <w:left w:val="none" w:sz="0" w:space="0" w:color="auto"/>
                <w:bottom w:val="none" w:sz="0" w:space="0" w:color="auto"/>
                <w:right w:val="none" w:sz="0" w:space="0" w:color="auto"/>
              </w:divBdr>
              <w:divsChild>
                <w:div w:id="874852198">
                  <w:marLeft w:val="0"/>
                  <w:marRight w:val="0"/>
                  <w:marTop w:val="0"/>
                  <w:marBottom w:val="0"/>
                  <w:divBdr>
                    <w:top w:val="none" w:sz="0" w:space="0" w:color="auto"/>
                    <w:left w:val="none" w:sz="0" w:space="0" w:color="auto"/>
                    <w:bottom w:val="none" w:sz="0" w:space="0" w:color="auto"/>
                    <w:right w:val="none" w:sz="0" w:space="0" w:color="auto"/>
                  </w:divBdr>
                  <w:divsChild>
                    <w:div w:id="752971735">
                      <w:marLeft w:val="0"/>
                      <w:marRight w:val="0"/>
                      <w:marTop w:val="0"/>
                      <w:marBottom w:val="0"/>
                      <w:divBdr>
                        <w:top w:val="none" w:sz="0" w:space="0" w:color="auto"/>
                        <w:left w:val="none" w:sz="0" w:space="0" w:color="auto"/>
                        <w:bottom w:val="none" w:sz="0" w:space="0" w:color="auto"/>
                        <w:right w:val="none" w:sz="0" w:space="0" w:color="auto"/>
                      </w:divBdr>
                      <w:divsChild>
                        <w:div w:id="798962869">
                          <w:marLeft w:val="0"/>
                          <w:marRight w:val="0"/>
                          <w:marTop w:val="0"/>
                          <w:marBottom w:val="0"/>
                          <w:divBdr>
                            <w:top w:val="none" w:sz="0" w:space="0" w:color="auto"/>
                            <w:left w:val="none" w:sz="0" w:space="0" w:color="auto"/>
                            <w:bottom w:val="none" w:sz="0" w:space="0" w:color="auto"/>
                            <w:right w:val="none" w:sz="0" w:space="0" w:color="auto"/>
                          </w:divBdr>
                          <w:divsChild>
                            <w:div w:id="15102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7581">
          <w:marLeft w:val="0"/>
          <w:marRight w:val="0"/>
          <w:marTop w:val="0"/>
          <w:marBottom w:val="0"/>
          <w:divBdr>
            <w:top w:val="none" w:sz="0" w:space="0" w:color="auto"/>
            <w:left w:val="none" w:sz="0" w:space="0" w:color="auto"/>
            <w:bottom w:val="none" w:sz="0" w:space="0" w:color="auto"/>
            <w:right w:val="none" w:sz="0" w:space="0" w:color="auto"/>
          </w:divBdr>
          <w:divsChild>
            <w:div w:id="1568299878">
              <w:marLeft w:val="0"/>
              <w:marRight w:val="0"/>
              <w:marTop w:val="0"/>
              <w:marBottom w:val="0"/>
              <w:divBdr>
                <w:top w:val="none" w:sz="0" w:space="0" w:color="auto"/>
                <w:left w:val="none" w:sz="0" w:space="0" w:color="auto"/>
                <w:bottom w:val="none" w:sz="0" w:space="0" w:color="auto"/>
                <w:right w:val="none" w:sz="0" w:space="0" w:color="auto"/>
              </w:divBdr>
              <w:divsChild>
                <w:div w:id="835151618">
                  <w:marLeft w:val="0"/>
                  <w:marRight w:val="0"/>
                  <w:marTop w:val="0"/>
                  <w:marBottom w:val="0"/>
                  <w:divBdr>
                    <w:top w:val="none" w:sz="0" w:space="0" w:color="auto"/>
                    <w:left w:val="none" w:sz="0" w:space="0" w:color="auto"/>
                    <w:bottom w:val="none" w:sz="0" w:space="0" w:color="auto"/>
                    <w:right w:val="none" w:sz="0" w:space="0" w:color="auto"/>
                  </w:divBdr>
                  <w:divsChild>
                    <w:div w:id="1826697517">
                      <w:marLeft w:val="0"/>
                      <w:marRight w:val="0"/>
                      <w:marTop w:val="0"/>
                      <w:marBottom w:val="0"/>
                      <w:divBdr>
                        <w:top w:val="none" w:sz="0" w:space="0" w:color="auto"/>
                        <w:left w:val="none" w:sz="0" w:space="0" w:color="auto"/>
                        <w:bottom w:val="none" w:sz="0" w:space="0" w:color="auto"/>
                        <w:right w:val="none" w:sz="0" w:space="0" w:color="auto"/>
                      </w:divBdr>
                      <w:divsChild>
                        <w:div w:id="1270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193715">
      <w:bodyDiv w:val="1"/>
      <w:marLeft w:val="0"/>
      <w:marRight w:val="0"/>
      <w:marTop w:val="0"/>
      <w:marBottom w:val="0"/>
      <w:divBdr>
        <w:top w:val="none" w:sz="0" w:space="0" w:color="auto"/>
        <w:left w:val="none" w:sz="0" w:space="0" w:color="auto"/>
        <w:bottom w:val="none" w:sz="0" w:space="0" w:color="auto"/>
        <w:right w:val="none" w:sz="0" w:space="0" w:color="auto"/>
      </w:divBdr>
    </w:div>
    <w:div w:id="665591819">
      <w:bodyDiv w:val="1"/>
      <w:marLeft w:val="0"/>
      <w:marRight w:val="0"/>
      <w:marTop w:val="0"/>
      <w:marBottom w:val="0"/>
      <w:divBdr>
        <w:top w:val="none" w:sz="0" w:space="0" w:color="auto"/>
        <w:left w:val="none" w:sz="0" w:space="0" w:color="auto"/>
        <w:bottom w:val="none" w:sz="0" w:space="0" w:color="auto"/>
        <w:right w:val="none" w:sz="0" w:space="0" w:color="auto"/>
      </w:divBdr>
    </w:div>
    <w:div w:id="779491552">
      <w:bodyDiv w:val="1"/>
      <w:marLeft w:val="0"/>
      <w:marRight w:val="0"/>
      <w:marTop w:val="0"/>
      <w:marBottom w:val="0"/>
      <w:divBdr>
        <w:top w:val="none" w:sz="0" w:space="0" w:color="auto"/>
        <w:left w:val="none" w:sz="0" w:space="0" w:color="auto"/>
        <w:bottom w:val="none" w:sz="0" w:space="0" w:color="auto"/>
        <w:right w:val="none" w:sz="0" w:space="0" w:color="auto"/>
      </w:divBdr>
    </w:div>
    <w:div w:id="985282324">
      <w:bodyDiv w:val="1"/>
      <w:marLeft w:val="0"/>
      <w:marRight w:val="0"/>
      <w:marTop w:val="0"/>
      <w:marBottom w:val="0"/>
      <w:divBdr>
        <w:top w:val="none" w:sz="0" w:space="0" w:color="auto"/>
        <w:left w:val="none" w:sz="0" w:space="0" w:color="auto"/>
        <w:bottom w:val="none" w:sz="0" w:space="0" w:color="auto"/>
        <w:right w:val="none" w:sz="0" w:space="0" w:color="auto"/>
      </w:divBdr>
      <w:divsChild>
        <w:div w:id="669793096">
          <w:marLeft w:val="0"/>
          <w:marRight w:val="0"/>
          <w:marTop w:val="0"/>
          <w:marBottom w:val="0"/>
          <w:divBdr>
            <w:top w:val="none" w:sz="0" w:space="0" w:color="auto"/>
            <w:left w:val="none" w:sz="0" w:space="0" w:color="auto"/>
            <w:bottom w:val="none" w:sz="0" w:space="0" w:color="auto"/>
            <w:right w:val="none" w:sz="0" w:space="0" w:color="auto"/>
          </w:divBdr>
        </w:div>
      </w:divsChild>
    </w:div>
    <w:div w:id="1023022634">
      <w:bodyDiv w:val="1"/>
      <w:marLeft w:val="0"/>
      <w:marRight w:val="0"/>
      <w:marTop w:val="0"/>
      <w:marBottom w:val="0"/>
      <w:divBdr>
        <w:top w:val="none" w:sz="0" w:space="0" w:color="auto"/>
        <w:left w:val="none" w:sz="0" w:space="0" w:color="auto"/>
        <w:bottom w:val="none" w:sz="0" w:space="0" w:color="auto"/>
        <w:right w:val="none" w:sz="0" w:space="0" w:color="auto"/>
      </w:divBdr>
    </w:div>
    <w:div w:id="1239941975">
      <w:bodyDiv w:val="1"/>
      <w:marLeft w:val="0"/>
      <w:marRight w:val="0"/>
      <w:marTop w:val="0"/>
      <w:marBottom w:val="0"/>
      <w:divBdr>
        <w:top w:val="none" w:sz="0" w:space="0" w:color="auto"/>
        <w:left w:val="none" w:sz="0" w:space="0" w:color="auto"/>
        <w:bottom w:val="none" w:sz="0" w:space="0" w:color="auto"/>
        <w:right w:val="none" w:sz="0" w:space="0" w:color="auto"/>
      </w:divBdr>
    </w:div>
    <w:div w:id="1537230358">
      <w:bodyDiv w:val="1"/>
      <w:marLeft w:val="0"/>
      <w:marRight w:val="0"/>
      <w:marTop w:val="0"/>
      <w:marBottom w:val="0"/>
      <w:divBdr>
        <w:top w:val="none" w:sz="0" w:space="0" w:color="auto"/>
        <w:left w:val="none" w:sz="0" w:space="0" w:color="auto"/>
        <w:bottom w:val="none" w:sz="0" w:space="0" w:color="auto"/>
        <w:right w:val="none" w:sz="0" w:space="0" w:color="auto"/>
      </w:divBdr>
    </w:div>
    <w:div w:id="1703480184">
      <w:bodyDiv w:val="1"/>
      <w:marLeft w:val="0"/>
      <w:marRight w:val="0"/>
      <w:marTop w:val="0"/>
      <w:marBottom w:val="0"/>
      <w:divBdr>
        <w:top w:val="none" w:sz="0" w:space="0" w:color="auto"/>
        <w:left w:val="none" w:sz="0" w:space="0" w:color="auto"/>
        <w:bottom w:val="none" w:sz="0" w:space="0" w:color="auto"/>
        <w:right w:val="none" w:sz="0" w:space="0" w:color="auto"/>
      </w:divBdr>
    </w:div>
    <w:div w:id="1842307533">
      <w:bodyDiv w:val="1"/>
      <w:marLeft w:val="0"/>
      <w:marRight w:val="0"/>
      <w:marTop w:val="0"/>
      <w:marBottom w:val="0"/>
      <w:divBdr>
        <w:top w:val="none" w:sz="0" w:space="0" w:color="auto"/>
        <w:left w:val="none" w:sz="0" w:space="0" w:color="auto"/>
        <w:bottom w:val="none" w:sz="0" w:space="0" w:color="auto"/>
        <w:right w:val="none" w:sz="0" w:space="0" w:color="auto"/>
      </w:divBdr>
    </w:div>
    <w:div w:id="1868983362">
      <w:bodyDiv w:val="1"/>
      <w:marLeft w:val="0"/>
      <w:marRight w:val="0"/>
      <w:marTop w:val="0"/>
      <w:marBottom w:val="0"/>
      <w:divBdr>
        <w:top w:val="none" w:sz="0" w:space="0" w:color="auto"/>
        <w:left w:val="none" w:sz="0" w:space="0" w:color="auto"/>
        <w:bottom w:val="none" w:sz="0" w:space="0" w:color="auto"/>
        <w:right w:val="none" w:sz="0" w:space="0" w:color="auto"/>
      </w:divBdr>
    </w:div>
    <w:div w:id="21116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dy.Farid@cef-eg.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9258B9F69A8B4C8628EFF6D93CF6AD" ma:contentTypeVersion="12" ma:contentTypeDescription="Create a new document." ma:contentTypeScope="" ma:versionID="d584e15a10f01e578abf45a87c45a023">
  <xsd:schema xmlns:xsd="http://www.w3.org/2001/XMLSchema" xmlns:xs="http://www.w3.org/2001/XMLSchema" xmlns:p="http://schemas.microsoft.com/office/2006/metadata/properties" xmlns:ns2="5145900c-8172-4a94-85b1-b750c1e9688a" xmlns:ns3="67928412-a4d9-4803-96ec-b64c6ff4eddb" targetNamespace="http://schemas.microsoft.com/office/2006/metadata/properties" ma:root="true" ma:fieldsID="3c91b876dc2be44aa447881b1f8ecddb" ns2:_="" ns3:_="">
    <xsd:import namespace="5145900c-8172-4a94-85b1-b750c1e9688a"/>
    <xsd:import namespace="67928412-a4d9-4803-96ec-b64c6ff4ed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5900c-8172-4a94-85b1-b750c1e96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206c06-b79f-4516-b04d-b677f2ba4c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28412-a4d9-4803-96ec-b64c6ff4ed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b5c798-a79c-45e5-ac24-b1b257fb6f1a}" ma:internalName="TaxCatchAll" ma:showField="CatchAllData" ma:web="67928412-a4d9-4803-96ec-b64c6ff4e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45900c-8172-4a94-85b1-b750c1e9688a">
      <Terms xmlns="http://schemas.microsoft.com/office/infopath/2007/PartnerControls"/>
    </lcf76f155ced4ddcb4097134ff3c332f>
    <TaxCatchAll xmlns="67928412-a4d9-4803-96ec-b64c6ff4edd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97206-65FA-4102-8AAD-89C9398CE3E5}">
  <ds:schemaRefs>
    <ds:schemaRef ds:uri="http://schemas.microsoft.com/sharepoint/v3/contenttype/forms"/>
  </ds:schemaRefs>
</ds:datastoreItem>
</file>

<file path=customXml/itemProps2.xml><?xml version="1.0" encoding="utf-8"?>
<ds:datastoreItem xmlns:ds="http://schemas.openxmlformats.org/officeDocument/2006/customXml" ds:itemID="{40A1D639-4C26-43C2-ABAF-C2B8FECE1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5900c-8172-4a94-85b1-b750c1e9688a"/>
    <ds:schemaRef ds:uri="67928412-a4d9-4803-96ec-b64c6ff4e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41983-B78F-430E-8907-A48AFF617E2A}">
  <ds:schemaRefs>
    <ds:schemaRef ds:uri="http://schemas.microsoft.com/office/2006/metadata/properties"/>
    <ds:schemaRef ds:uri="http://schemas.microsoft.com/office/infopath/2007/PartnerControls"/>
    <ds:schemaRef ds:uri="5145900c-8172-4a94-85b1-b750c1e9688a"/>
    <ds:schemaRef ds:uri="67928412-a4d9-4803-96ec-b64c6ff4eddb"/>
  </ds:schemaRefs>
</ds:datastoreItem>
</file>

<file path=customXml/itemProps4.xml><?xml version="1.0" encoding="utf-8"?>
<ds:datastoreItem xmlns:ds="http://schemas.openxmlformats.org/officeDocument/2006/customXml" ds:itemID="{78736250-B2E6-4852-9CC8-3708E84C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Links>
    <vt:vector size="6" baseType="variant">
      <vt:variant>
        <vt:i4>3080222</vt:i4>
      </vt:variant>
      <vt:variant>
        <vt:i4>0</vt:i4>
      </vt:variant>
      <vt:variant>
        <vt:i4>0</vt:i4>
      </vt:variant>
      <vt:variant>
        <vt:i4>5</vt:i4>
      </vt:variant>
      <vt:variant>
        <vt:lpwstr>mailto:Hady.Farid@cef-eg.org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Nermin Kadry</cp:lastModifiedBy>
  <cp:revision>3</cp:revision>
  <cp:lastPrinted>2018-07-19T13:29:00Z</cp:lastPrinted>
  <dcterms:created xsi:type="dcterms:W3CDTF">2024-08-22T12:18:00Z</dcterms:created>
  <dcterms:modified xsi:type="dcterms:W3CDTF">2024-08-22T12:18:00Z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GrammarlyDocumentId">
    <vt:lpwstr>1f2604a563b7daf1af0d62299dc571af974c06dd2acab08c174fddeb1f4ac92a</vt:lpwstr>
  </property>
</Properties>
</file>