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E369E" w14:textId="77777777" w:rsidR="00841703" w:rsidRDefault="00841703">
      <w:pPr>
        <w:jc w:val="center"/>
        <w:rPr>
          <w:b/>
          <w:color w:val="000000" w:themeColor="text1"/>
          <w:sz w:val="40"/>
          <w:szCs w:val="40"/>
          <w:u w:val="single"/>
        </w:rPr>
      </w:pPr>
    </w:p>
    <w:p w14:paraId="6B0EC861" w14:textId="77777777" w:rsidR="00841703" w:rsidRDefault="00841703" w:rsidP="00841703">
      <w:pPr>
        <w:jc w:val="center"/>
        <w:rPr>
          <w:b/>
          <w:color w:val="000000" w:themeColor="text1"/>
          <w:sz w:val="40"/>
          <w:szCs w:val="40"/>
          <w:u w:val="single"/>
        </w:rPr>
      </w:pPr>
    </w:p>
    <w:p w14:paraId="3581C9CE" w14:textId="77777777" w:rsidR="00841703" w:rsidRDefault="00841703" w:rsidP="00841703">
      <w:pPr>
        <w:jc w:val="center"/>
        <w:rPr>
          <w:b/>
          <w:color w:val="000000" w:themeColor="text1"/>
          <w:sz w:val="40"/>
          <w:szCs w:val="40"/>
          <w:u w:val="single"/>
        </w:rPr>
      </w:pPr>
    </w:p>
    <w:p w14:paraId="42B8869D" w14:textId="77777777" w:rsidR="00841703" w:rsidRDefault="00841703" w:rsidP="00841703">
      <w:pPr>
        <w:jc w:val="center"/>
        <w:rPr>
          <w:b/>
          <w:color w:val="000000" w:themeColor="text1"/>
          <w:sz w:val="40"/>
          <w:szCs w:val="40"/>
          <w:u w:val="single"/>
        </w:rPr>
      </w:pPr>
    </w:p>
    <w:p w14:paraId="7E2D5418" w14:textId="4F27BE33" w:rsidR="00841703" w:rsidRDefault="00841703" w:rsidP="00841703">
      <w:pPr>
        <w:jc w:val="center"/>
        <w:rPr>
          <w:b/>
          <w:color w:val="000000" w:themeColor="text1"/>
          <w:sz w:val="40"/>
          <w:szCs w:val="40"/>
          <w:u w:val="single"/>
        </w:rPr>
      </w:pPr>
      <w:proofErr w:type="spellStart"/>
      <w:r w:rsidRPr="00841703">
        <w:rPr>
          <w:b/>
          <w:color w:val="000000" w:themeColor="text1"/>
          <w:sz w:val="40"/>
          <w:szCs w:val="40"/>
          <w:u w:val="single"/>
        </w:rPr>
        <w:t>SWoMo</w:t>
      </w:r>
      <w:proofErr w:type="spellEnd"/>
      <w:r w:rsidRPr="00841703">
        <w:rPr>
          <w:b/>
          <w:color w:val="000000" w:themeColor="text1"/>
          <w:sz w:val="40"/>
          <w:szCs w:val="40"/>
          <w:u w:val="single"/>
        </w:rPr>
        <w:t xml:space="preserve"> WPS Project – BMZ-funded (through CARE Germany)</w:t>
      </w:r>
    </w:p>
    <w:p w14:paraId="5D165668" w14:textId="0F8544F3" w:rsidR="000D14A7" w:rsidRPr="00841703" w:rsidRDefault="00000000">
      <w:pPr>
        <w:jc w:val="center"/>
        <w:rPr>
          <w:color w:val="000000" w:themeColor="text1"/>
          <w:sz w:val="40"/>
          <w:szCs w:val="40"/>
        </w:rPr>
      </w:pPr>
      <w:r w:rsidRPr="00841703">
        <w:rPr>
          <w:b/>
          <w:color w:val="000000" w:themeColor="text1"/>
          <w:sz w:val="40"/>
          <w:szCs w:val="40"/>
        </w:rPr>
        <w:t>Terms of Reference (TOR)</w:t>
      </w:r>
      <w:r w:rsidRPr="00841703">
        <w:rPr>
          <w:b/>
          <w:color w:val="000000" w:themeColor="text1"/>
          <w:sz w:val="40"/>
          <w:szCs w:val="40"/>
        </w:rPr>
        <w:br/>
        <w:t xml:space="preserve">Software Acquisition Specialist / </w:t>
      </w:r>
      <w:proofErr w:type="gramStart"/>
      <w:r w:rsidR="00CB1D35">
        <w:rPr>
          <w:b/>
          <w:color w:val="000000" w:themeColor="text1"/>
          <w:sz w:val="40"/>
          <w:szCs w:val="40"/>
        </w:rPr>
        <w:t xml:space="preserve">Purchasing </w:t>
      </w:r>
      <w:r w:rsidRPr="00841703">
        <w:rPr>
          <w:b/>
          <w:color w:val="000000" w:themeColor="text1"/>
          <w:sz w:val="40"/>
          <w:szCs w:val="40"/>
        </w:rPr>
        <w:t xml:space="preserve"> Agent</w:t>
      </w:r>
      <w:proofErr w:type="gramEnd"/>
      <w:r w:rsidRPr="00841703">
        <w:rPr>
          <w:b/>
          <w:color w:val="000000" w:themeColor="text1"/>
          <w:sz w:val="40"/>
          <w:szCs w:val="40"/>
        </w:rPr>
        <w:t xml:space="preserve"> </w:t>
      </w:r>
      <w:r w:rsidRPr="00841703">
        <w:rPr>
          <w:b/>
          <w:color w:val="000000" w:themeColor="text1"/>
          <w:sz w:val="40"/>
          <w:szCs w:val="40"/>
        </w:rPr>
        <w:br/>
      </w:r>
      <w:proofErr w:type="gramStart"/>
      <w:r w:rsidR="00CB1D35">
        <w:rPr>
          <w:b/>
          <w:color w:val="000000" w:themeColor="text1"/>
          <w:sz w:val="40"/>
          <w:szCs w:val="40"/>
        </w:rPr>
        <w:t xml:space="preserve">Purchasing </w:t>
      </w:r>
      <w:r w:rsidRPr="00841703">
        <w:rPr>
          <w:b/>
          <w:color w:val="000000" w:themeColor="text1"/>
          <w:sz w:val="40"/>
          <w:szCs w:val="40"/>
        </w:rPr>
        <w:t xml:space="preserve"> of</w:t>
      </w:r>
      <w:proofErr w:type="gramEnd"/>
      <w:r w:rsidRPr="00841703">
        <w:rPr>
          <w:b/>
          <w:color w:val="000000" w:themeColor="text1"/>
          <w:sz w:val="40"/>
          <w:szCs w:val="40"/>
        </w:rPr>
        <w:t xml:space="preserve"> Canvas LMS and </w:t>
      </w:r>
      <w:proofErr w:type="spellStart"/>
      <w:r w:rsidRPr="00841703">
        <w:rPr>
          <w:b/>
          <w:color w:val="000000" w:themeColor="text1"/>
          <w:sz w:val="40"/>
          <w:szCs w:val="40"/>
        </w:rPr>
        <w:t>Directus</w:t>
      </w:r>
      <w:proofErr w:type="spellEnd"/>
      <w:r w:rsidRPr="00841703">
        <w:rPr>
          <w:b/>
          <w:color w:val="000000" w:themeColor="text1"/>
          <w:sz w:val="40"/>
          <w:szCs w:val="40"/>
        </w:rPr>
        <w:t xml:space="preserve"> (CSO Database &amp; LMS Platforms)</w:t>
      </w:r>
    </w:p>
    <w:p w14:paraId="12F28D54" w14:textId="77777777" w:rsidR="000D14A7" w:rsidRDefault="000D14A7">
      <w:pPr>
        <w:rPr>
          <w:color w:val="000000" w:themeColor="text1"/>
          <w:sz w:val="32"/>
          <w:szCs w:val="32"/>
        </w:rPr>
      </w:pPr>
    </w:p>
    <w:p w14:paraId="484F7BBC" w14:textId="77777777" w:rsidR="00841703" w:rsidRDefault="00841703">
      <w:pPr>
        <w:rPr>
          <w:color w:val="000000" w:themeColor="text1"/>
          <w:sz w:val="32"/>
          <w:szCs w:val="32"/>
        </w:rPr>
      </w:pPr>
    </w:p>
    <w:p w14:paraId="48EE7311" w14:textId="77777777" w:rsidR="00841703" w:rsidRDefault="00841703">
      <w:pPr>
        <w:rPr>
          <w:color w:val="000000" w:themeColor="text1"/>
          <w:sz w:val="32"/>
          <w:szCs w:val="32"/>
        </w:rPr>
      </w:pPr>
    </w:p>
    <w:p w14:paraId="561F0AA6" w14:textId="77777777" w:rsidR="00841703" w:rsidRDefault="00841703">
      <w:pPr>
        <w:rPr>
          <w:color w:val="000000" w:themeColor="text1"/>
          <w:sz w:val="32"/>
          <w:szCs w:val="32"/>
        </w:rPr>
      </w:pPr>
    </w:p>
    <w:p w14:paraId="0F26D47F" w14:textId="77777777" w:rsidR="00841703" w:rsidRDefault="00841703">
      <w:pPr>
        <w:rPr>
          <w:color w:val="000000" w:themeColor="text1"/>
          <w:sz w:val="32"/>
          <w:szCs w:val="32"/>
        </w:rPr>
      </w:pPr>
    </w:p>
    <w:p w14:paraId="69FD1E38" w14:textId="77777777" w:rsidR="00841703" w:rsidRDefault="00841703">
      <w:pPr>
        <w:rPr>
          <w:color w:val="000000" w:themeColor="text1"/>
          <w:sz w:val="32"/>
          <w:szCs w:val="32"/>
        </w:rPr>
      </w:pPr>
    </w:p>
    <w:p w14:paraId="14BC0FE6" w14:textId="77777777" w:rsidR="00841703" w:rsidRDefault="00841703">
      <w:pPr>
        <w:rPr>
          <w:color w:val="000000" w:themeColor="text1"/>
          <w:sz w:val="32"/>
          <w:szCs w:val="32"/>
        </w:rPr>
      </w:pPr>
    </w:p>
    <w:p w14:paraId="606C38BA" w14:textId="77777777" w:rsidR="00841703" w:rsidRPr="00BB069D" w:rsidRDefault="00841703">
      <w:pPr>
        <w:rPr>
          <w:color w:val="000000" w:themeColor="text1"/>
          <w:sz w:val="32"/>
          <w:szCs w:val="32"/>
        </w:rPr>
      </w:pPr>
    </w:p>
    <w:p w14:paraId="7E249AF7"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lastRenderedPageBreak/>
        <w:t>1. Introduction and Background</w:t>
      </w:r>
    </w:p>
    <w:p w14:paraId="5D367875" w14:textId="77777777" w:rsidR="00841703" w:rsidRPr="00841703" w:rsidRDefault="00841703" w:rsidP="00841703">
      <w:pPr>
        <w:jc w:val="both"/>
        <w:rPr>
          <w:color w:val="000000" w:themeColor="text1"/>
          <w:sz w:val="32"/>
          <w:szCs w:val="32"/>
        </w:rPr>
      </w:pPr>
      <w:r w:rsidRPr="00841703">
        <w:rPr>
          <w:color w:val="000000" w:themeColor="text1"/>
          <w:sz w:val="32"/>
          <w:szCs w:val="32"/>
        </w:rPr>
        <w:t xml:space="preserve">CARE Egypt Foundation for Development (CEF) is a non-governmental organization registered by the Central Administration of Associations and the Federations of the Ministry of Social Solidarity under number “833 / 2018”. CEF is located in 25 Asmaa Fahmy Street - Fifth Floor (Plot No. 1 - Square Y) </w:t>
      </w:r>
      <w:proofErr w:type="spellStart"/>
      <w:r w:rsidRPr="00841703">
        <w:rPr>
          <w:color w:val="000000" w:themeColor="text1"/>
          <w:sz w:val="32"/>
          <w:szCs w:val="32"/>
        </w:rPr>
        <w:t>Qesm</w:t>
      </w:r>
      <w:proofErr w:type="spellEnd"/>
      <w:r w:rsidRPr="00841703">
        <w:rPr>
          <w:color w:val="000000" w:themeColor="text1"/>
          <w:sz w:val="32"/>
          <w:szCs w:val="32"/>
        </w:rPr>
        <w:t xml:space="preserve"> 1st Nasser City, Cairo, Egypt. The organization is subject to the provisions of the law governing the work of the Non-governmental Organizations (NGOs) No. 149 of 2019.</w:t>
      </w:r>
    </w:p>
    <w:p w14:paraId="0DB8085C" w14:textId="77777777" w:rsidR="00841703" w:rsidRPr="00841703" w:rsidRDefault="00841703" w:rsidP="00841703">
      <w:pPr>
        <w:jc w:val="both"/>
        <w:rPr>
          <w:color w:val="000000" w:themeColor="text1"/>
          <w:sz w:val="32"/>
          <w:szCs w:val="32"/>
        </w:rPr>
      </w:pPr>
      <w:r w:rsidRPr="00841703">
        <w:rPr>
          <w:color w:val="000000" w:themeColor="text1"/>
          <w:sz w:val="32"/>
          <w:szCs w:val="32"/>
        </w:rPr>
        <w:t>CARE Egypt Foundation for Development (CEF) is capitalizing and building on the legacy, expertise of CARE International in Egypt since 1954. CEF is designing, implementing and managing development programs and projects that aim towards improving living conditions and quality of life by responding to and addressing the main root causes of poverty, the highest needs of the poor and marginalized groups in Egypt in a sustainable manner that is consistent with the culture, reality and local and national contexts.</w:t>
      </w:r>
    </w:p>
    <w:p w14:paraId="5EBB4977" w14:textId="0A56C5D2" w:rsidR="000D14A7" w:rsidRPr="00BB069D" w:rsidRDefault="00000000" w:rsidP="00841703">
      <w:pPr>
        <w:jc w:val="both"/>
        <w:rPr>
          <w:color w:val="000000" w:themeColor="text1"/>
          <w:sz w:val="32"/>
          <w:szCs w:val="32"/>
        </w:rPr>
      </w:pPr>
      <w:r w:rsidRPr="00BB069D">
        <w:rPr>
          <w:color w:val="000000" w:themeColor="text1"/>
          <w:sz w:val="32"/>
          <w:szCs w:val="32"/>
        </w:rPr>
        <w:t>CARE Egypt is undertaking an initiative to deploy an integrated digital ecosystem that combines a CSO database/networking hub and an advanced learning platform.</w:t>
      </w:r>
    </w:p>
    <w:p w14:paraId="51FE3B30" w14:textId="77777777" w:rsidR="000D14A7" w:rsidRPr="00BB069D" w:rsidRDefault="00000000">
      <w:pPr>
        <w:rPr>
          <w:color w:val="000000" w:themeColor="text1"/>
          <w:sz w:val="32"/>
          <w:szCs w:val="32"/>
          <w:u w:val="single"/>
        </w:rPr>
      </w:pPr>
      <w:proofErr w:type="spellStart"/>
      <w:r w:rsidRPr="00BB069D">
        <w:rPr>
          <w:b/>
          <w:color w:val="000000" w:themeColor="text1"/>
          <w:sz w:val="32"/>
          <w:szCs w:val="32"/>
          <w:u w:val="single"/>
        </w:rPr>
        <w:t>SWoMo</w:t>
      </w:r>
      <w:proofErr w:type="spellEnd"/>
      <w:r w:rsidRPr="00BB069D">
        <w:rPr>
          <w:b/>
          <w:color w:val="000000" w:themeColor="text1"/>
          <w:sz w:val="32"/>
          <w:szCs w:val="32"/>
          <w:u w:val="single"/>
        </w:rPr>
        <w:t xml:space="preserve"> WPS Project Brief:</w:t>
      </w:r>
    </w:p>
    <w:p w14:paraId="7BFC92C5" w14:textId="77777777" w:rsidR="00841703" w:rsidRPr="00841703" w:rsidRDefault="00841703" w:rsidP="00841703">
      <w:pPr>
        <w:jc w:val="both"/>
        <w:rPr>
          <w:bCs/>
          <w:color w:val="000000" w:themeColor="text1"/>
          <w:sz w:val="32"/>
          <w:szCs w:val="32"/>
        </w:rPr>
      </w:pPr>
      <w:r w:rsidRPr="00841703">
        <w:rPr>
          <w:bCs/>
          <w:color w:val="000000" w:themeColor="text1"/>
          <w:sz w:val="32"/>
          <w:szCs w:val="32"/>
        </w:rPr>
        <w:t xml:space="preserve">The Strengthening Women’s Rights Movements on the Women, Peace, and Security (WPS) Agenda project is a BMZ-funded initiative (through CARE Germany) running from July 2022 to December 2025 in Egypt, Iraq, and South Sudan. It empowers women’s rights organizations (WROs) to work with marginalized communities, advancing gender </w:t>
      </w:r>
      <w:r w:rsidRPr="00841703">
        <w:rPr>
          <w:bCs/>
          <w:color w:val="000000" w:themeColor="text1"/>
          <w:sz w:val="32"/>
          <w:szCs w:val="32"/>
        </w:rPr>
        <w:lastRenderedPageBreak/>
        <w:t>equality and supporting broader movements linked to UNSCR 1325 and the WPS agenda.</w:t>
      </w:r>
    </w:p>
    <w:p w14:paraId="23979504" w14:textId="77777777" w:rsidR="00841703" w:rsidRPr="00841703" w:rsidRDefault="00841703" w:rsidP="00841703">
      <w:pPr>
        <w:jc w:val="both"/>
        <w:rPr>
          <w:bCs/>
          <w:color w:val="000000" w:themeColor="text1"/>
          <w:sz w:val="32"/>
          <w:szCs w:val="32"/>
        </w:rPr>
      </w:pPr>
      <w:r w:rsidRPr="00841703">
        <w:rPr>
          <w:bCs/>
          <w:color w:val="000000" w:themeColor="text1"/>
          <w:sz w:val="32"/>
          <w:szCs w:val="32"/>
        </w:rPr>
        <w:t xml:space="preserve">The project collaborates with WROs both as implementing partners (PT) and as target groups (ZG). In Egypt, it directly engages 11 WROs (1 PT and 10 ZG), 52 staff and volunteers, 500 marginalized women and girls, and 30 decision-makers, while indirectly reaching 5,000 people across Cairo, Giza, </w:t>
      </w:r>
      <w:proofErr w:type="spellStart"/>
      <w:r w:rsidRPr="00841703">
        <w:rPr>
          <w:bCs/>
          <w:color w:val="000000" w:themeColor="text1"/>
          <w:sz w:val="32"/>
          <w:szCs w:val="32"/>
        </w:rPr>
        <w:t>Qalioubia</w:t>
      </w:r>
      <w:proofErr w:type="spellEnd"/>
      <w:r w:rsidRPr="00841703">
        <w:rPr>
          <w:bCs/>
          <w:color w:val="000000" w:themeColor="text1"/>
          <w:sz w:val="32"/>
          <w:szCs w:val="32"/>
        </w:rPr>
        <w:t>, Assiut, and Sohag.</w:t>
      </w:r>
    </w:p>
    <w:p w14:paraId="093C8144" w14:textId="77777777" w:rsidR="00841703" w:rsidRPr="00841703" w:rsidRDefault="00841703" w:rsidP="00841703">
      <w:pPr>
        <w:jc w:val="both"/>
        <w:rPr>
          <w:bCs/>
          <w:color w:val="000000" w:themeColor="text1"/>
          <w:sz w:val="32"/>
          <w:szCs w:val="32"/>
        </w:rPr>
      </w:pPr>
      <w:r w:rsidRPr="00841703">
        <w:rPr>
          <w:bCs/>
          <w:color w:val="000000" w:themeColor="text1"/>
          <w:sz w:val="32"/>
          <w:szCs w:val="32"/>
        </w:rPr>
        <w:t>In Egypt, the project is led by CARE Egypt Foundation (CEF) in partnership with ACT. In Iraq, CARE Iraq works with WEO, BWO, and BWA, while in South Sudan, CARE South Sudan partners with YWCA, WECSS, and WAPO.</w:t>
      </w:r>
    </w:p>
    <w:p w14:paraId="026C04A0" w14:textId="7A187969" w:rsidR="000D14A7" w:rsidRPr="00841703" w:rsidRDefault="00841703" w:rsidP="00841703">
      <w:pPr>
        <w:jc w:val="both"/>
        <w:rPr>
          <w:bCs/>
          <w:color w:val="000000" w:themeColor="text1"/>
          <w:sz w:val="32"/>
          <w:szCs w:val="32"/>
        </w:rPr>
      </w:pPr>
      <w:r w:rsidRPr="00841703">
        <w:rPr>
          <w:bCs/>
          <w:color w:val="000000" w:themeColor="text1"/>
          <w:sz w:val="32"/>
          <w:szCs w:val="32"/>
        </w:rPr>
        <w:t>Through capacity building, mentorship, and technical support, the project strengthens organizational leadership and promotes sustainable advocacy for women’s rights, amplifying the voices of women and girls in fragile contexts and fostering more inclusive societies.</w:t>
      </w:r>
    </w:p>
    <w:p w14:paraId="04FA1338" w14:textId="77777777" w:rsidR="000D14A7" w:rsidRPr="00BB069D" w:rsidRDefault="00000000">
      <w:pPr>
        <w:rPr>
          <w:color w:val="000000" w:themeColor="text1"/>
          <w:sz w:val="32"/>
          <w:szCs w:val="32"/>
          <w:u w:val="single"/>
        </w:rPr>
      </w:pPr>
      <w:r w:rsidRPr="00BB069D">
        <w:rPr>
          <w:b/>
          <w:color w:val="000000" w:themeColor="text1"/>
          <w:sz w:val="32"/>
          <w:szCs w:val="32"/>
          <w:u w:val="single"/>
        </w:rPr>
        <w:t>Platform overview:</w:t>
      </w:r>
    </w:p>
    <w:p w14:paraId="08BFFB74" w14:textId="77777777" w:rsidR="000D14A7" w:rsidRPr="00BB069D" w:rsidRDefault="00000000">
      <w:pPr>
        <w:pStyle w:val="ListBullet"/>
        <w:rPr>
          <w:color w:val="000000" w:themeColor="text1"/>
          <w:sz w:val="32"/>
          <w:szCs w:val="32"/>
        </w:rPr>
      </w:pPr>
      <w:r w:rsidRPr="00BB069D">
        <w:rPr>
          <w:color w:val="000000" w:themeColor="text1"/>
          <w:sz w:val="32"/>
          <w:szCs w:val="32"/>
        </w:rPr>
        <w:t>A dynamic database and networking hub for Civil Society Organizations (CSOs) across Egypt.</w:t>
      </w:r>
    </w:p>
    <w:p w14:paraId="481E4CC6" w14:textId="77777777" w:rsidR="000D14A7" w:rsidRPr="00BB069D" w:rsidRDefault="00000000">
      <w:pPr>
        <w:pStyle w:val="ListBullet"/>
        <w:rPr>
          <w:color w:val="000000" w:themeColor="text1"/>
          <w:sz w:val="32"/>
          <w:szCs w:val="32"/>
        </w:rPr>
      </w:pPr>
      <w:r w:rsidRPr="00BB069D">
        <w:rPr>
          <w:color w:val="000000" w:themeColor="text1"/>
          <w:sz w:val="32"/>
          <w:szCs w:val="32"/>
        </w:rPr>
        <w:t>An advanced Learning Management System (LMS) to provide high-quality training and resources.</w:t>
      </w:r>
    </w:p>
    <w:p w14:paraId="4D7428FD" w14:textId="77777777" w:rsidR="000D14A7" w:rsidRPr="00BB069D" w:rsidRDefault="00000000">
      <w:pPr>
        <w:rPr>
          <w:color w:val="000000" w:themeColor="text1"/>
          <w:sz w:val="32"/>
          <w:szCs w:val="32"/>
        </w:rPr>
      </w:pPr>
      <w:r w:rsidRPr="00BB069D">
        <w:rPr>
          <w:color w:val="000000" w:themeColor="text1"/>
          <w:sz w:val="32"/>
          <w:szCs w:val="32"/>
        </w:rPr>
        <w:t>The platform is expected to support scalability to serve a significantly larger civil society audience over time, and to operate on a robust, secure, cloud-ready foundation.</w:t>
      </w:r>
    </w:p>
    <w:p w14:paraId="7C555BC8" w14:textId="77777777" w:rsidR="000D14A7" w:rsidRPr="00BB069D" w:rsidRDefault="000D14A7">
      <w:pPr>
        <w:rPr>
          <w:color w:val="000000" w:themeColor="text1"/>
          <w:sz w:val="32"/>
          <w:szCs w:val="32"/>
        </w:rPr>
      </w:pPr>
    </w:p>
    <w:p w14:paraId="71AEFABE" w14:textId="2A556A19" w:rsidR="000D14A7" w:rsidRPr="00BB069D" w:rsidRDefault="00000000">
      <w:pPr>
        <w:rPr>
          <w:color w:val="000000" w:themeColor="text1"/>
          <w:sz w:val="32"/>
          <w:szCs w:val="32"/>
        </w:rPr>
      </w:pPr>
      <w:r w:rsidRPr="00BB069D">
        <w:rPr>
          <w:color w:val="000000" w:themeColor="text1"/>
          <w:sz w:val="32"/>
          <w:szCs w:val="32"/>
        </w:rPr>
        <w:lastRenderedPageBreak/>
        <w:t xml:space="preserve">This TOR relates specifically to the </w:t>
      </w:r>
      <w:proofErr w:type="gramStart"/>
      <w:r w:rsidR="00CB1D35">
        <w:rPr>
          <w:color w:val="000000" w:themeColor="text1"/>
          <w:sz w:val="32"/>
          <w:szCs w:val="32"/>
        </w:rPr>
        <w:t xml:space="preserve">Purchasing </w:t>
      </w:r>
      <w:r w:rsidRPr="00BB069D">
        <w:rPr>
          <w:color w:val="000000" w:themeColor="text1"/>
          <w:sz w:val="32"/>
          <w:szCs w:val="32"/>
        </w:rPr>
        <w:t xml:space="preserve"> of</w:t>
      </w:r>
      <w:proofErr w:type="gramEnd"/>
      <w:r w:rsidRPr="00BB069D">
        <w:rPr>
          <w:color w:val="000000" w:themeColor="text1"/>
          <w:sz w:val="32"/>
          <w:szCs w:val="32"/>
        </w:rPr>
        <w:t xml:space="preserve"> the required software components in USD, through approved international channels (including global marketplaces and/or official vendor channels). The selected specialist/agent will execute the purchase, ensure proper documentation, and provide a secure handover package to CARE Egypt.</w:t>
      </w:r>
    </w:p>
    <w:p w14:paraId="60D64B39"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t>2. Project Goal and Objectives</w:t>
      </w:r>
    </w:p>
    <w:p w14:paraId="1810C1D2" w14:textId="70104F0A" w:rsidR="000D14A7" w:rsidRPr="00BB069D" w:rsidRDefault="00000000">
      <w:pPr>
        <w:rPr>
          <w:color w:val="000000" w:themeColor="text1"/>
          <w:sz w:val="32"/>
          <w:szCs w:val="32"/>
        </w:rPr>
      </w:pPr>
      <w:r w:rsidRPr="00BB069D">
        <w:rPr>
          <w:color w:val="000000" w:themeColor="text1"/>
          <w:sz w:val="32"/>
          <w:szCs w:val="32"/>
        </w:rPr>
        <w:t xml:space="preserve">Overall Goal: To enable the acquisition of high-quality, compliant, and supportable software components to form the foundation of CARE Egypt’s digital ecosystem for civil society (CSO Database </w:t>
      </w:r>
      <w:r w:rsidR="00BB069D">
        <w:rPr>
          <w:color w:val="000000" w:themeColor="text1"/>
          <w:sz w:val="32"/>
          <w:szCs w:val="32"/>
        </w:rPr>
        <w:t>and</w:t>
      </w:r>
      <w:r w:rsidRPr="00BB069D">
        <w:rPr>
          <w:color w:val="000000" w:themeColor="text1"/>
          <w:sz w:val="32"/>
          <w:szCs w:val="32"/>
        </w:rPr>
        <w:t xml:space="preserve"> LMS), ensuring value for money, licensing compliance, and operational readiness for configuration, customization, integration, and deployment.</w:t>
      </w:r>
    </w:p>
    <w:p w14:paraId="55E84F48" w14:textId="77777777" w:rsidR="000D14A7" w:rsidRPr="00BB069D" w:rsidRDefault="00000000">
      <w:pPr>
        <w:rPr>
          <w:color w:val="000000" w:themeColor="text1"/>
          <w:sz w:val="32"/>
          <w:szCs w:val="32"/>
          <w:u w:val="single"/>
        </w:rPr>
      </w:pPr>
      <w:r w:rsidRPr="00BB069D">
        <w:rPr>
          <w:b/>
          <w:color w:val="000000" w:themeColor="text1"/>
          <w:sz w:val="32"/>
          <w:szCs w:val="32"/>
          <w:u w:val="single"/>
        </w:rPr>
        <w:t>Strategic Objectives:</w:t>
      </w:r>
    </w:p>
    <w:p w14:paraId="4C366DA0" w14:textId="77777777" w:rsidR="000D14A7" w:rsidRPr="00BB069D" w:rsidRDefault="00000000">
      <w:pPr>
        <w:pStyle w:val="ListBullet"/>
        <w:rPr>
          <w:color w:val="000000" w:themeColor="text1"/>
          <w:sz w:val="32"/>
          <w:szCs w:val="32"/>
        </w:rPr>
      </w:pPr>
      <w:r w:rsidRPr="00BB069D">
        <w:rPr>
          <w:color w:val="000000" w:themeColor="text1"/>
          <w:sz w:val="32"/>
          <w:szCs w:val="32"/>
        </w:rPr>
        <w:t xml:space="preserve">Acquire the specified software components (Canvas LMS and </w:t>
      </w:r>
      <w:proofErr w:type="spellStart"/>
      <w:r w:rsidRPr="00BB069D">
        <w:rPr>
          <w:color w:val="000000" w:themeColor="text1"/>
          <w:sz w:val="32"/>
          <w:szCs w:val="32"/>
        </w:rPr>
        <w:t>Directus</w:t>
      </w:r>
      <w:proofErr w:type="spellEnd"/>
      <w:r w:rsidRPr="00BB069D">
        <w:rPr>
          <w:color w:val="000000" w:themeColor="text1"/>
          <w:sz w:val="32"/>
          <w:szCs w:val="32"/>
        </w:rPr>
        <w:t>) via compliant USD purchase mechanisms, with complete documentation.</w:t>
      </w:r>
    </w:p>
    <w:p w14:paraId="5F185F40" w14:textId="77777777" w:rsidR="000D14A7" w:rsidRPr="00BB069D" w:rsidRDefault="00000000">
      <w:pPr>
        <w:pStyle w:val="ListBullet"/>
        <w:rPr>
          <w:color w:val="000000" w:themeColor="text1"/>
          <w:sz w:val="32"/>
          <w:szCs w:val="32"/>
        </w:rPr>
      </w:pPr>
      <w:r w:rsidRPr="00BB069D">
        <w:rPr>
          <w:color w:val="000000" w:themeColor="text1"/>
          <w:sz w:val="32"/>
          <w:szCs w:val="32"/>
        </w:rPr>
        <w:t>Confirm licensing suitability for organizational use (commercial use, modification rights, number of installs/users, hosting/deployment restrictions).</w:t>
      </w:r>
    </w:p>
    <w:p w14:paraId="450B0912" w14:textId="6893EDF7" w:rsidR="000D14A7" w:rsidRPr="00BB069D" w:rsidRDefault="00000000">
      <w:pPr>
        <w:pStyle w:val="ListBullet"/>
        <w:rPr>
          <w:color w:val="000000" w:themeColor="text1"/>
          <w:sz w:val="32"/>
          <w:szCs w:val="32"/>
        </w:rPr>
      </w:pPr>
      <w:r w:rsidRPr="00BB069D">
        <w:rPr>
          <w:color w:val="000000" w:themeColor="text1"/>
          <w:sz w:val="32"/>
          <w:szCs w:val="32"/>
        </w:rPr>
        <w:t>Ensure secure storage and handover of all purchased assets (license keys, downloads, credentials, documentation, seller</w:t>
      </w:r>
      <w:r w:rsidR="00FC724F">
        <w:rPr>
          <w:color w:val="000000" w:themeColor="text1"/>
          <w:sz w:val="32"/>
          <w:szCs w:val="32"/>
        </w:rPr>
        <w:t xml:space="preserve"> </w:t>
      </w:r>
      <w:r w:rsidRPr="00BB069D">
        <w:rPr>
          <w:color w:val="000000" w:themeColor="text1"/>
          <w:sz w:val="32"/>
          <w:szCs w:val="32"/>
        </w:rPr>
        <w:t>/</w:t>
      </w:r>
      <w:r w:rsidR="00FC724F">
        <w:rPr>
          <w:color w:val="000000" w:themeColor="text1"/>
          <w:sz w:val="32"/>
          <w:szCs w:val="32"/>
        </w:rPr>
        <w:t xml:space="preserve"> </w:t>
      </w:r>
      <w:r w:rsidRPr="00BB069D">
        <w:rPr>
          <w:color w:val="000000" w:themeColor="text1"/>
          <w:sz w:val="32"/>
          <w:szCs w:val="32"/>
        </w:rPr>
        <w:t>vendor contacts).</w:t>
      </w:r>
    </w:p>
    <w:p w14:paraId="5367C3D1" w14:textId="77777777" w:rsidR="000D14A7" w:rsidRPr="00BB069D" w:rsidRDefault="00000000">
      <w:pPr>
        <w:pStyle w:val="ListBullet"/>
        <w:rPr>
          <w:color w:val="000000" w:themeColor="text1"/>
          <w:sz w:val="32"/>
          <w:szCs w:val="32"/>
        </w:rPr>
      </w:pPr>
      <w:r w:rsidRPr="00BB069D">
        <w:rPr>
          <w:color w:val="000000" w:themeColor="text1"/>
          <w:sz w:val="32"/>
          <w:szCs w:val="32"/>
        </w:rPr>
        <w:t>Enable a smooth transition to the implementation phase (configuration, customization, integration, and hosting) by providing installation notes and prerequisites.</w:t>
      </w:r>
    </w:p>
    <w:p w14:paraId="4ECFFF51"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lastRenderedPageBreak/>
        <w:t>3. Required Software and Estimated Direct Cost</w:t>
      </w:r>
    </w:p>
    <w:p w14:paraId="1C82B0D4" w14:textId="77777777" w:rsidR="000D14A7" w:rsidRPr="00BB069D" w:rsidRDefault="00000000">
      <w:pPr>
        <w:rPr>
          <w:color w:val="000000" w:themeColor="text1"/>
          <w:sz w:val="32"/>
          <w:szCs w:val="32"/>
          <w:u w:val="single"/>
        </w:rPr>
      </w:pPr>
      <w:r w:rsidRPr="00BB069D">
        <w:rPr>
          <w:b/>
          <w:color w:val="000000" w:themeColor="text1"/>
          <w:sz w:val="32"/>
          <w:szCs w:val="32"/>
          <w:u w:val="single"/>
        </w:rPr>
        <w:t>Required software (must be procured in USD):</w:t>
      </w:r>
    </w:p>
    <w:p w14:paraId="5CC665CB" w14:textId="77777777" w:rsidR="000D14A7" w:rsidRPr="00BB069D" w:rsidRDefault="00000000">
      <w:pPr>
        <w:pStyle w:val="ListBullet"/>
        <w:rPr>
          <w:color w:val="000000" w:themeColor="text1"/>
          <w:sz w:val="32"/>
          <w:szCs w:val="32"/>
        </w:rPr>
      </w:pPr>
      <w:r w:rsidRPr="00BB069D">
        <w:rPr>
          <w:color w:val="000000" w:themeColor="text1"/>
          <w:sz w:val="32"/>
          <w:szCs w:val="32"/>
        </w:rPr>
        <w:t>Canvas LMS (Learning Management System)</w:t>
      </w:r>
    </w:p>
    <w:p w14:paraId="12DCB9BE" w14:textId="7C7428C4" w:rsidR="000D14A7" w:rsidRPr="00841703" w:rsidRDefault="00000000" w:rsidP="00841703">
      <w:pPr>
        <w:pStyle w:val="ListBullet"/>
        <w:rPr>
          <w:color w:val="000000" w:themeColor="text1"/>
          <w:sz w:val="32"/>
          <w:szCs w:val="32"/>
        </w:rPr>
      </w:pPr>
      <w:proofErr w:type="spellStart"/>
      <w:r w:rsidRPr="00BB069D">
        <w:rPr>
          <w:color w:val="000000" w:themeColor="text1"/>
          <w:sz w:val="32"/>
          <w:szCs w:val="32"/>
        </w:rPr>
        <w:t>Directus</w:t>
      </w:r>
      <w:proofErr w:type="spellEnd"/>
      <w:r w:rsidRPr="00BB069D">
        <w:rPr>
          <w:color w:val="000000" w:themeColor="text1"/>
          <w:sz w:val="32"/>
          <w:szCs w:val="32"/>
        </w:rPr>
        <w:t xml:space="preserve"> (data platform / headless CMS layer to support the CSO database and content management needs)</w:t>
      </w:r>
    </w:p>
    <w:p w14:paraId="38CE6EC3" w14:textId="48E303DD" w:rsidR="000D14A7" w:rsidRPr="00BB069D" w:rsidRDefault="00CB1D35">
      <w:pPr>
        <w:rPr>
          <w:color w:val="000000" w:themeColor="text1"/>
          <w:sz w:val="32"/>
          <w:szCs w:val="32"/>
          <w:u w:val="single"/>
        </w:rPr>
      </w:pPr>
      <w:proofErr w:type="gramStart"/>
      <w:r>
        <w:rPr>
          <w:b/>
          <w:color w:val="000000" w:themeColor="text1"/>
          <w:sz w:val="32"/>
          <w:szCs w:val="32"/>
          <w:u w:val="single"/>
        </w:rPr>
        <w:t xml:space="preserve">Purchasing </w:t>
      </w:r>
      <w:r w:rsidR="00000000" w:rsidRPr="00BB069D">
        <w:rPr>
          <w:b/>
          <w:color w:val="000000" w:themeColor="text1"/>
          <w:sz w:val="32"/>
          <w:szCs w:val="32"/>
          <w:u w:val="single"/>
        </w:rPr>
        <w:t xml:space="preserve"> channels</w:t>
      </w:r>
      <w:proofErr w:type="gramEnd"/>
      <w:r w:rsidR="00000000" w:rsidRPr="00BB069D">
        <w:rPr>
          <w:b/>
          <w:color w:val="000000" w:themeColor="text1"/>
          <w:sz w:val="32"/>
          <w:szCs w:val="32"/>
          <w:u w:val="single"/>
        </w:rPr>
        <w:t>:</w:t>
      </w:r>
    </w:p>
    <w:p w14:paraId="4B09D105" w14:textId="0F4CE22A" w:rsidR="000D14A7" w:rsidRPr="00BB069D" w:rsidRDefault="00000000" w:rsidP="00841703">
      <w:pPr>
        <w:rPr>
          <w:color w:val="000000" w:themeColor="text1"/>
          <w:sz w:val="32"/>
          <w:szCs w:val="32"/>
        </w:rPr>
      </w:pPr>
      <w:r w:rsidRPr="00BB069D">
        <w:rPr>
          <w:color w:val="000000" w:themeColor="text1"/>
          <w:sz w:val="32"/>
          <w:szCs w:val="32"/>
        </w:rPr>
        <w:t xml:space="preserve">The software must be procured from one of the following international sources or their authorized sellers, where applicable: </w:t>
      </w:r>
      <w:proofErr w:type="spellStart"/>
      <w:r w:rsidRPr="00BB069D">
        <w:rPr>
          <w:color w:val="000000" w:themeColor="text1"/>
          <w:sz w:val="32"/>
          <w:szCs w:val="32"/>
        </w:rPr>
        <w:t>CodeCanyon</w:t>
      </w:r>
      <w:proofErr w:type="spellEnd"/>
      <w:r w:rsidRPr="00BB069D">
        <w:rPr>
          <w:color w:val="000000" w:themeColor="text1"/>
          <w:sz w:val="32"/>
          <w:szCs w:val="32"/>
        </w:rPr>
        <w:t xml:space="preserve">, </w:t>
      </w:r>
      <w:proofErr w:type="spellStart"/>
      <w:r w:rsidRPr="00BB069D">
        <w:rPr>
          <w:color w:val="000000" w:themeColor="text1"/>
          <w:sz w:val="32"/>
          <w:szCs w:val="32"/>
        </w:rPr>
        <w:t>Codester</w:t>
      </w:r>
      <w:proofErr w:type="spellEnd"/>
      <w:r w:rsidRPr="00BB069D">
        <w:rPr>
          <w:color w:val="000000" w:themeColor="text1"/>
          <w:sz w:val="32"/>
          <w:szCs w:val="32"/>
        </w:rPr>
        <w:t xml:space="preserve">, </w:t>
      </w:r>
      <w:proofErr w:type="spellStart"/>
      <w:r w:rsidRPr="00BB069D">
        <w:rPr>
          <w:color w:val="000000" w:themeColor="text1"/>
          <w:sz w:val="32"/>
          <w:szCs w:val="32"/>
        </w:rPr>
        <w:t>ThemeForest</w:t>
      </w:r>
      <w:proofErr w:type="spellEnd"/>
      <w:r w:rsidRPr="00BB069D">
        <w:rPr>
          <w:color w:val="000000" w:themeColor="text1"/>
          <w:sz w:val="32"/>
          <w:szCs w:val="32"/>
        </w:rPr>
        <w:t xml:space="preserve">, </w:t>
      </w:r>
      <w:proofErr w:type="spellStart"/>
      <w:r w:rsidRPr="00BB069D">
        <w:rPr>
          <w:color w:val="000000" w:themeColor="text1"/>
          <w:sz w:val="32"/>
          <w:szCs w:val="32"/>
        </w:rPr>
        <w:t>CodePuzzleDev</w:t>
      </w:r>
      <w:proofErr w:type="spellEnd"/>
      <w:r w:rsidRPr="00BB069D">
        <w:rPr>
          <w:color w:val="000000" w:themeColor="text1"/>
          <w:sz w:val="32"/>
          <w:szCs w:val="32"/>
        </w:rPr>
        <w:t>, and</w:t>
      </w:r>
      <w:r w:rsidR="00BB069D">
        <w:rPr>
          <w:color w:val="000000" w:themeColor="text1"/>
          <w:sz w:val="32"/>
          <w:szCs w:val="32"/>
        </w:rPr>
        <w:t xml:space="preserve"> </w:t>
      </w:r>
      <w:r w:rsidRPr="00BB069D">
        <w:rPr>
          <w:color w:val="000000" w:themeColor="text1"/>
          <w:sz w:val="32"/>
          <w:szCs w:val="32"/>
        </w:rPr>
        <w:t xml:space="preserve">or official vendor channels for Canvas LMS and </w:t>
      </w:r>
      <w:proofErr w:type="spellStart"/>
      <w:r w:rsidRPr="00BB069D">
        <w:rPr>
          <w:color w:val="000000" w:themeColor="text1"/>
          <w:sz w:val="32"/>
          <w:szCs w:val="32"/>
        </w:rPr>
        <w:t>Directus</w:t>
      </w:r>
      <w:proofErr w:type="spellEnd"/>
      <w:r w:rsidRPr="00BB069D">
        <w:rPr>
          <w:color w:val="000000" w:themeColor="text1"/>
          <w:sz w:val="32"/>
          <w:szCs w:val="32"/>
        </w:rPr>
        <w:t>.</w:t>
      </w:r>
    </w:p>
    <w:p w14:paraId="57BA7AF2"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t>4. Scope of Work</w:t>
      </w:r>
    </w:p>
    <w:p w14:paraId="280B6916" w14:textId="5E342E5B" w:rsidR="000D14A7" w:rsidRPr="00BB069D" w:rsidRDefault="00000000">
      <w:pPr>
        <w:rPr>
          <w:color w:val="000000" w:themeColor="text1"/>
          <w:sz w:val="32"/>
          <w:szCs w:val="32"/>
          <w:u w:val="single"/>
        </w:rPr>
      </w:pPr>
      <w:r w:rsidRPr="00BB069D">
        <w:rPr>
          <w:b/>
          <w:color w:val="000000" w:themeColor="text1"/>
          <w:sz w:val="32"/>
          <w:szCs w:val="32"/>
          <w:u w:val="single"/>
        </w:rPr>
        <w:t xml:space="preserve">The Software Acquisition Specialist / </w:t>
      </w:r>
      <w:proofErr w:type="gramStart"/>
      <w:r w:rsidR="00CB1D35">
        <w:rPr>
          <w:b/>
          <w:color w:val="000000" w:themeColor="text1"/>
          <w:sz w:val="32"/>
          <w:szCs w:val="32"/>
          <w:u w:val="single"/>
        </w:rPr>
        <w:t xml:space="preserve">Purchasing </w:t>
      </w:r>
      <w:r w:rsidRPr="00BB069D">
        <w:rPr>
          <w:b/>
          <w:color w:val="000000" w:themeColor="text1"/>
          <w:sz w:val="32"/>
          <w:szCs w:val="32"/>
          <w:u w:val="single"/>
        </w:rPr>
        <w:t xml:space="preserve"> Agent</w:t>
      </w:r>
      <w:proofErr w:type="gramEnd"/>
      <w:r w:rsidRPr="00BB069D">
        <w:rPr>
          <w:b/>
          <w:color w:val="000000" w:themeColor="text1"/>
          <w:sz w:val="32"/>
          <w:szCs w:val="32"/>
          <w:u w:val="single"/>
        </w:rPr>
        <w:t xml:space="preserve"> will be responsible for:</w:t>
      </w:r>
    </w:p>
    <w:p w14:paraId="58CB3C4B" w14:textId="77777777" w:rsidR="000D14A7" w:rsidRPr="00BB069D" w:rsidRDefault="00000000">
      <w:pPr>
        <w:pStyle w:val="Heading2"/>
        <w:rPr>
          <w:color w:val="000000" w:themeColor="text1"/>
          <w:sz w:val="32"/>
          <w:szCs w:val="32"/>
          <w:u w:val="single"/>
        </w:rPr>
      </w:pPr>
      <w:r w:rsidRPr="00BB069D">
        <w:rPr>
          <w:color w:val="000000" w:themeColor="text1"/>
          <w:sz w:val="32"/>
          <w:szCs w:val="32"/>
          <w:u w:val="single"/>
        </w:rPr>
        <w:t>4.1 Pre-purchase Verification and Due Diligence</w:t>
      </w:r>
    </w:p>
    <w:p w14:paraId="07D4F825" w14:textId="1F02C6B2" w:rsidR="000D14A7" w:rsidRPr="00BB069D" w:rsidRDefault="00000000">
      <w:pPr>
        <w:pStyle w:val="ListBullet"/>
        <w:rPr>
          <w:color w:val="000000" w:themeColor="text1"/>
          <w:sz w:val="32"/>
          <w:szCs w:val="32"/>
        </w:rPr>
      </w:pPr>
      <w:r w:rsidRPr="00BB069D">
        <w:rPr>
          <w:color w:val="000000" w:themeColor="text1"/>
          <w:sz w:val="32"/>
          <w:szCs w:val="32"/>
        </w:rPr>
        <w:t>Validate the exact SKU</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 xml:space="preserve">package for Canvas LMS and </w:t>
      </w:r>
      <w:proofErr w:type="spellStart"/>
      <w:r w:rsidRPr="00BB069D">
        <w:rPr>
          <w:color w:val="000000" w:themeColor="text1"/>
          <w:sz w:val="32"/>
          <w:szCs w:val="32"/>
        </w:rPr>
        <w:t>Directus</w:t>
      </w:r>
      <w:proofErr w:type="spellEnd"/>
      <w:r w:rsidRPr="00BB069D">
        <w:rPr>
          <w:color w:val="000000" w:themeColor="text1"/>
          <w:sz w:val="32"/>
          <w:szCs w:val="32"/>
        </w:rPr>
        <w:t xml:space="preserve"> to be purchased (license</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subscription tier, number of users/admins, environments, and support level).</w:t>
      </w:r>
    </w:p>
    <w:p w14:paraId="10405054" w14:textId="77777777" w:rsidR="000D14A7" w:rsidRPr="00BB069D" w:rsidRDefault="00000000">
      <w:pPr>
        <w:pStyle w:val="ListBullet"/>
        <w:rPr>
          <w:color w:val="000000" w:themeColor="text1"/>
          <w:sz w:val="32"/>
          <w:szCs w:val="32"/>
        </w:rPr>
      </w:pPr>
      <w:r w:rsidRPr="00BB069D">
        <w:rPr>
          <w:color w:val="000000" w:themeColor="text1"/>
          <w:sz w:val="32"/>
          <w:szCs w:val="32"/>
        </w:rPr>
        <w:t>Confirm the license terms are suitable for CARE Egypt’s intended use (organizational deployment, customization, hosting, and access by end users).</w:t>
      </w:r>
    </w:p>
    <w:p w14:paraId="0E56526D" w14:textId="77777777" w:rsidR="000D14A7" w:rsidRPr="00BB069D" w:rsidRDefault="00000000">
      <w:pPr>
        <w:pStyle w:val="ListBullet"/>
        <w:rPr>
          <w:color w:val="000000" w:themeColor="text1"/>
          <w:sz w:val="32"/>
          <w:szCs w:val="32"/>
        </w:rPr>
      </w:pPr>
      <w:r w:rsidRPr="00BB069D">
        <w:rPr>
          <w:color w:val="000000" w:themeColor="text1"/>
          <w:sz w:val="32"/>
          <w:szCs w:val="32"/>
        </w:rPr>
        <w:t>Confirm USD-only payment requirements and identify the approved purchase route.</w:t>
      </w:r>
    </w:p>
    <w:p w14:paraId="20A4E402" w14:textId="77777777" w:rsidR="000D14A7" w:rsidRPr="00BB069D" w:rsidRDefault="00000000">
      <w:pPr>
        <w:pStyle w:val="Heading2"/>
        <w:rPr>
          <w:color w:val="000000" w:themeColor="text1"/>
          <w:sz w:val="32"/>
          <w:szCs w:val="32"/>
          <w:u w:val="single"/>
        </w:rPr>
      </w:pPr>
      <w:r w:rsidRPr="00BB069D">
        <w:rPr>
          <w:color w:val="000000" w:themeColor="text1"/>
          <w:sz w:val="32"/>
          <w:szCs w:val="32"/>
          <w:u w:val="single"/>
        </w:rPr>
        <w:lastRenderedPageBreak/>
        <w:t>4.2 USD Purchase Execution and Payment Processing</w:t>
      </w:r>
    </w:p>
    <w:p w14:paraId="70CBF458" w14:textId="77777777" w:rsidR="000D14A7" w:rsidRPr="00BB069D" w:rsidRDefault="00000000">
      <w:pPr>
        <w:pStyle w:val="ListBullet"/>
        <w:rPr>
          <w:color w:val="000000" w:themeColor="text1"/>
          <w:sz w:val="32"/>
          <w:szCs w:val="32"/>
        </w:rPr>
      </w:pPr>
      <w:r w:rsidRPr="00BB069D">
        <w:rPr>
          <w:color w:val="000000" w:themeColor="text1"/>
          <w:sz w:val="32"/>
          <w:szCs w:val="32"/>
        </w:rPr>
        <w:t>Demonstrate prior experience in executing international software purchases in USD, including processing payments through approved methods (e.g., corporate card, PayPal, or other approved channels).</w:t>
      </w:r>
    </w:p>
    <w:p w14:paraId="5B69C915" w14:textId="77777777" w:rsidR="000D14A7" w:rsidRPr="00BB069D" w:rsidRDefault="00000000">
      <w:pPr>
        <w:pStyle w:val="ListBullet"/>
        <w:rPr>
          <w:color w:val="000000" w:themeColor="text1"/>
          <w:sz w:val="32"/>
          <w:szCs w:val="32"/>
        </w:rPr>
      </w:pPr>
      <w:r w:rsidRPr="00BB069D">
        <w:rPr>
          <w:color w:val="000000" w:themeColor="text1"/>
          <w:sz w:val="32"/>
          <w:szCs w:val="32"/>
        </w:rPr>
        <w:t xml:space="preserve">Execute the USD payment(s) for Canvas LMS and </w:t>
      </w:r>
      <w:proofErr w:type="spellStart"/>
      <w:r w:rsidRPr="00BB069D">
        <w:rPr>
          <w:color w:val="000000" w:themeColor="text1"/>
          <w:sz w:val="32"/>
          <w:szCs w:val="32"/>
        </w:rPr>
        <w:t>Directus</w:t>
      </w:r>
      <w:proofErr w:type="spellEnd"/>
      <w:r w:rsidRPr="00BB069D">
        <w:rPr>
          <w:color w:val="000000" w:themeColor="text1"/>
          <w:sz w:val="32"/>
          <w:szCs w:val="32"/>
        </w:rPr>
        <w:t xml:space="preserve"> and obtain all official proof of payment and purchase confirmations.</w:t>
      </w:r>
    </w:p>
    <w:p w14:paraId="045400E0" w14:textId="334F3A45" w:rsidR="000D14A7" w:rsidRPr="00BB069D" w:rsidRDefault="00000000">
      <w:pPr>
        <w:pStyle w:val="ListBullet"/>
        <w:rPr>
          <w:color w:val="000000" w:themeColor="text1"/>
          <w:sz w:val="32"/>
          <w:szCs w:val="32"/>
        </w:rPr>
      </w:pPr>
      <w:r w:rsidRPr="00BB069D">
        <w:rPr>
          <w:color w:val="000000" w:themeColor="text1"/>
          <w:sz w:val="32"/>
          <w:szCs w:val="32"/>
        </w:rPr>
        <w:t xml:space="preserve">Ensure purchases are executed in compliance with CARE Egypt </w:t>
      </w:r>
      <w:proofErr w:type="gramStart"/>
      <w:r w:rsidR="00CB1D35">
        <w:rPr>
          <w:color w:val="000000" w:themeColor="text1"/>
          <w:sz w:val="32"/>
          <w:szCs w:val="32"/>
        </w:rPr>
        <w:t xml:space="preserve">Purchasing </w:t>
      </w:r>
      <w:r w:rsidRPr="00BB069D">
        <w:rPr>
          <w:color w:val="000000" w:themeColor="text1"/>
          <w:sz w:val="32"/>
          <w:szCs w:val="32"/>
        </w:rPr>
        <w:t xml:space="preserve"> and</w:t>
      </w:r>
      <w:proofErr w:type="gramEnd"/>
      <w:r w:rsidRPr="00BB069D">
        <w:rPr>
          <w:color w:val="000000" w:themeColor="text1"/>
          <w:sz w:val="32"/>
          <w:szCs w:val="32"/>
        </w:rPr>
        <w:t xml:space="preserve"> financial controls.</w:t>
      </w:r>
    </w:p>
    <w:p w14:paraId="25B2477A" w14:textId="6C7B6139" w:rsidR="000D14A7" w:rsidRPr="00BB069D" w:rsidRDefault="00000000">
      <w:pPr>
        <w:pStyle w:val="Heading2"/>
        <w:rPr>
          <w:color w:val="000000" w:themeColor="text1"/>
          <w:sz w:val="32"/>
          <w:szCs w:val="32"/>
          <w:u w:val="single"/>
        </w:rPr>
      </w:pPr>
      <w:r w:rsidRPr="00BB069D">
        <w:rPr>
          <w:color w:val="000000" w:themeColor="text1"/>
          <w:sz w:val="32"/>
          <w:szCs w:val="32"/>
          <w:u w:val="single"/>
        </w:rPr>
        <w:t xml:space="preserve">4.3 Documentation and </w:t>
      </w:r>
      <w:proofErr w:type="gramStart"/>
      <w:r w:rsidR="00CB1D35">
        <w:rPr>
          <w:color w:val="000000" w:themeColor="text1"/>
          <w:sz w:val="32"/>
          <w:szCs w:val="32"/>
          <w:u w:val="single"/>
        </w:rPr>
        <w:t xml:space="preserve">Purchasing </w:t>
      </w:r>
      <w:r w:rsidRPr="00BB069D">
        <w:rPr>
          <w:color w:val="000000" w:themeColor="text1"/>
          <w:sz w:val="32"/>
          <w:szCs w:val="32"/>
          <w:u w:val="single"/>
        </w:rPr>
        <w:t xml:space="preserve"> File</w:t>
      </w:r>
      <w:proofErr w:type="gramEnd"/>
      <w:r w:rsidRPr="00BB069D">
        <w:rPr>
          <w:color w:val="000000" w:themeColor="text1"/>
          <w:sz w:val="32"/>
          <w:szCs w:val="32"/>
          <w:u w:val="single"/>
        </w:rPr>
        <w:t xml:space="preserve"> Completion</w:t>
      </w:r>
    </w:p>
    <w:p w14:paraId="436CCC57" w14:textId="0B70BFD2" w:rsidR="000D14A7" w:rsidRPr="00BB069D" w:rsidRDefault="00000000">
      <w:pPr>
        <w:pStyle w:val="ListBullet"/>
        <w:rPr>
          <w:color w:val="000000" w:themeColor="text1"/>
          <w:sz w:val="32"/>
          <w:szCs w:val="32"/>
        </w:rPr>
      </w:pPr>
      <w:r w:rsidRPr="00BB069D">
        <w:rPr>
          <w:color w:val="000000" w:themeColor="text1"/>
          <w:sz w:val="32"/>
          <w:szCs w:val="32"/>
        </w:rPr>
        <w:t>Provide original invoices/receipts, order confirmations, license certificates</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keys, and the full set of contractual</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licensing terms.</w:t>
      </w:r>
    </w:p>
    <w:p w14:paraId="3FE80836" w14:textId="467F786B" w:rsidR="000D14A7" w:rsidRPr="00BB069D" w:rsidRDefault="00000000">
      <w:pPr>
        <w:pStyle w:val="ListBullet"/>
        <w:rPr>
          <w:color w:val="000000" w:themeColor="text1"/>
          <w:sz w:val="32"/>
          <w:szCs w:val="32"/>
        </w:rPr>
      </w:pPr>
      <w:r w:rsidRPr="00BB069D">
        <w:rPr>
          <w:color w:val="000000" w:themeColor="text1"/>
          <w:sz w:val="32"/>
          <w:szCs w:val="32"/>
        </w:rPr>
        <w:t xml:space="preserve">Ensure all </w:t>
      </w:r>
      <w:proofErr w:type="gramStart"/>
      <w:r w:rsidR="00CB1D35">
        <w:rPr>
          <w:color w:val="000000" w:themeColor="text1"/>
          <w:sz w:val="32"/>
          <w:szCs w:val="32"/>
        </w:rPr>
        <w:t xml:space="preserve">Purchasing </w:t>
      </w:r>
      <w:r w:rsidRPr="00BB069D">
        <w:rPr>
          <w:color w:val="000000" w:themeColor="text1"/>
          <w:sz w:val="32"/>
          <w:szCs w:val="32"/>
        </w:rPr>
        <w:t xml:space="preserve"> documentation</w:t>
      </w:r>
      <w:proofErr w:type="gramEnd"/>
      <w:r w:rsidRPr="00BB069D">
        <w:rPr>
          <w:color w:val="000000" w:themeColor="text1"/>
          <w:sz w:val="32"/>
          <w:szCs w:val="32"/>
        </w:rPr>
        <w:t xml:space="preserve"> is complete, auditable, and properly archived (digital copies and any required hard copies).</w:t>
      </w:r>
    </w:p>
    <w:p w14:paraId="438FDAF4" w14:textId="77777777" w:rsidR="000D14A7" w:rsidRPr="00BB069D" w:rsidRDefault="00000000">
      <w:pPr>
        <w:pStyle w:val="Heading2"/>
        <w:rPr>
          <w:color w:val="000000" w:themeColor="text1"/>
          <w:sz w:val="32"/>
          <w:szCs w:val="32"/>
          <w:u w:val="single"/>
        </w:rPr>
      </w:pPr>
      <w:r w:rsidRPr="00BB069D">
        <w:rPr>
          <w:color w:val="000000" w:themeColor="text1"/>
          <w:sz w:val="32"/>
          <w:szCs w:val="32"/>
          <w:u w:val="single"/>
        </w:rPr>
        <w:t>4.4 Secure Download, Storage, and Handover</w:t>
      </w:r>
    </w:p>
    <w:p w14:paraId="00CFAC98" w14:textId="34964F07" w:rsidR="000D14A7" w:rsidRPr="00BB069D" w:rsidRDefault="00000000">
      <w:pPr>
        <w:pStyle w:val="ListBullet"/>
        <w:rPr>
          <w:color w:val="000000" w:themeColor="text1"/>
          <w:sz w:val="32"/>
          <w:szCs w:val="32"/>
        </w:rPr>
      </w:pPr>
      <w:r w:rsidRPr="00BB069D">
        <w:rPr>
          <w:color w:val="000000" w:themeColor="text1"/>
          <w:sz w:val="32"/>
          <w:szCs w:val="32"/>
        </w:rPr>
        <w:t>Download and securely store all purchased assets (installers</w:t>
      </w:r>
      <w:r w:rsidR="00FC724F">
        <w:rPr>
          <w:color w:val="000000" w:themeColor="text1"/>
          <w:sz w:val="32"/>
          <w:szCs w:val="32"/>
        </w:rPr>
        <w:t xml:space="preserve"> </w:t>
      </w:r>
      <w:r w:rsidRPr="00BB069D">
        <w:rPr>
          <w:color w:val="000000" w:themeColor="text1"/>
          <w:sz w:val="32"/>
          <w:szCs w:val="32"/>
        </w:rPr>
        <w:t>/</w:t>
      </w:r>
      <w:r w:rsidR="00FC724F">
        <w:rPr>
          <w:color w:val="000000" w:themeColor="text1"/>
          <w:sz w:val="32"/>
          <w:szCs w:val="32"/>
        </w:rPr>
        <w:t xml:space="preserve"> </w:t>
      </w:r>
      <w:r w:rsidRPr="00BB069D">
        <w:rPr>
          <w:color w:val="000000" w:themeColor="text1"/>
          <w:sz w:val="32"/>
          <w:szCs w:val="32"/>
        </w:rPr>
        <w:t>source files where applicable, documentation, license keys, and admin credentials).</w:t>
      </w:r>
    </w:p>
    <w:p w14:paraId="3A1CF08D" w14:textId="77777777" w:rsidR="000D14A7" w:rsidRPr="00BB069D" w:rsidRDefault="00000000">
      <w:pPr>
        <w:pStyle w:val="ListBullet"/>
        <w:rPr>
          <w:color w:val="000000" w:themeColor="text1"/>
          <w:sz w:val="32"/>
          <w:szCs w:val="32"/>
        </w:rPr>
      </w:pPr>
      <w:r w:rsidRPr="00BB069D">
        <w:rPr>
          <w:color w:val="000000" w:themeColor="text1"/>
          <w:sz w:val="32"/>
          <w:szCs w:val="32"/>
        </w:rPr>
        <w:t>Deliver a structured handover package to CARE Egypt’s technical team, including installation prerequisites, recommended configuration notes, and vendor support contacts.</w:t>
      </w:r>
    </w:p>
    <w:p w14:paraId="034526F2" w14:textId="77777777" w:rsidR="000D14A7" w:rsidRPr="00BB069D" w:rsidRDefault="00000000">
      <w:pPr>
        <w:pStyle w:val="ListBullet"/>
        <w:rPr>
          <w:color w:val="000000" w:themeColor="text1"/>
          <w:sz w:val="32"/>
          <w:szCs w:val="32"/>
        </w:rPr>
      </w:pPr>
      <w:r w:rsidRPr="00BB069D">
        <w:rPr>
          <w:color w:val="000000" w:themeColor="text1"/>
          <w:sz w:val="32"/>
          <w:szCs w:val="32"/>
        </w:rPr>
        <w:t>Support up to two (2) clarification sessions (remote) to ensure successful handover and readiness for implementation.</w:t>
      </w:r>
    </w:p>
    <w:p w14:paraId="0EF3C911"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t>5. Key Deliverables</w:t>
      </w:r>
    </w:p>
    <w:p w14:paraId="397538AB" w14:textId="3127B2D9" w:rsidR="000D14A7" w:rsidRPr="00BB069D" w:rsidRDefault="00000000">
      <w:pPr>
        <w:pStyle w:val="ListBullet"/>
        <w:rPr>
          <w:color w:val="000000" w:themeColor="text1"/>
          <w:sz w:val="32"/>
          <w:szCs w:val="32"/>
        </w:rPr>
      </w:pPr>
      <w:r w:rsidRPr="00BB069D">
        <w:rPr>
          <w:color w:val="000000" w:themeColor="text1"/>
          <w:sz w:val="32"/>
          <w:szCs w:val="32"/>
        </w:rPr>
        <w:t xml:space="preserve">Confirmed purchase specification (Canvas LMS and </w:t>
      </w:r>
      <w:proofErr w:type="spellStart"/>
      <w:r w:rsidRPr="00BB069D">
        <w:rPr>
          <w:color w:val="000000" w:themeColor="text1"/>
          <w:sz w:val="32"/>
          <w:szCs w:val="32"/>
        </w:rPr>
        <w:t>Directus</w:t>
      </w:r>
      <w:proofErr w:type="spellEnd"/>
      <w:r w:rsidRPr="00BB069D">
        <w:rPr>
          <w:color w:val="000000" w:themeColor="text1"/>
          <w:sz w:val="32"/>
          <w:szCs w:val="32"/>
        </w:rPr>
        <w:t xml:space="preserve"> SKUs</w:t>
      </w:r>
      <w:r w:rsidR="00FC724F">
        <w:rPr>
          <w:color w:val="000000" w:themeColor="text1"/>
          <w:sz w:val="32"/>
          <w:szCs w:val="32"/>
        </w:rPr>
        <w:t xml:space="preserve"> </w:t>
      </w:r>
      <w:r w:rsidRPr="00BB069D">
        <w:rPr>
          <w:color w:val="000000" w:themeColor="text1"/>
          <w:sz w:val="32"/>
          <w:szCs w:val="32"/>
        </w:rPr>
        <w:t>/</w:t>
      </w:r>
      <w:r w:rsidR="00FC724F">
        <w:rPr>
          <w:color w:val="000000" w:themeColor="text1"/>
          <w:sz w:val="32"/>
          <w:szCs w:val="32"/>
        </w:rPr>
        <w:t xml:space="preserve"> </w:t>
      </w:r>
      <w:r w:rsidRPr="00BB069D">
        <w:rPr>
          <w:color w:val="000000" w:themeColor="text1"/>
          <w:sz w:val="32"/>
          <w:szCs w:val="32"/>
        </w:rPr>
        <w:t>tiers) and licensing summary.</w:t>
      </w:r>
    </w:p>
    <w:p w14:paraId="610BB809" w14:textId="77777777" w:rsidR="000D14A7" w:rsidRPr="00BB069D" w:rsidRDefault="00000000">
      <w:pPr>
        <w:pStyle w:val="ListBullet"/>
        <w:rPr>
          <w:color w:val="000000" w:themeColor="text1"/>
          <w:sz w:val="32"/>
          <w:szCs w:val="32"/>
        </w:rPr>
      </w:pPr>
      <w:r w:rsidRPr="00BB069D">
        <w:rPr>
          <w:color w:val="000000" w:themeColor="text1"/>
          <w:sz w:val="32"/>
          <w:szCs w:val="32"/>
        </w:rPr>
        <w:lastRenderedPageBreak/>
        <w:t>Completed USD purchase(s) and full supporting documentation: invoice/receipt, proof of payment, order confirmation, license terms, and any license keys/certificates.</w:t>
      </w:r>
    </w:p>
    <w:p w14:paraId="19A008CA" w14:textId="77777777" w:rsidR="000D14A7" w:rsidRPr="00BB069D" w:rsidRDefault="00000000">
      <w:pPr>
        <w:pStyle w:val="ListBullet"/>
        <w:rPr>
          <w:color w:val="000000" w:themeColor="text1"/>
          <w:sz w:val="32"/>
          <w:szCs w:val="32"/>
        </w:rPr>
      </w:pPr>
      <w:r w:rsidRPr="00BB069D">
        <w:rPr>
          <w:color w:val="000000" w:themeColor="text1"/>
          <w:sz w:val="32"/>
          <w:szCs w:val="32"/>
        </w:rPr>
        <w:t>Secure handover package: downloaded assets, license keys, documentation, credentials (if applicable), and vendor support contacts.</w:t>
      </w:r>
    </w:p>
    <w:p w14:paraId="2B7DE6DB" w14:textId="77777777" w:rsidR="000D14A7" w:rsidRPr="00BB069D" w:rsidRDefault="00000000">
      <w:pPr>
        <w:pStyle w:val="ListBullet"/>
        <w:rPr>
          <w:color w:val="000000" w:themeColor="text1"/>
          <w:sz w:val="32"/>
          <w:szCs w:val="32"/>
        </w:rPr>
      </w:pPr>
      <w:r w:rsidRPr="00BB069D">
        <w:rPr>
          <w:color w:val="000000" w:themeColor="text1"/>
          <w:sz w:val="32"/>
          <w:szCs w:val="32"/>
        </w:rPr>
        <w:t>Brief acquisition report summarizing what was purchased, costs (EGP and USD equivalents), license constraints, and recommended next technical steps.</w:t>
      </w:r>
    </w:p>
    <w:p w14:paraId="180E1F40"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t>6. Reporting and Coordination</w:t>
      </w:r>
    </w:p>
    <w:p w14:paraId="70D19CDC" w14:textId="39756598" w:rsidR="000D14A7" w:rsidRPr="00BB069D" w:rsidRDefault="00000000">
      <w:pPr>
        <w:rPr>
          <w:color w:val="000000" w:themeColor="text1"/>
          <w:sz w:val="32"/>
          <w:szCs w:val="32"/>
        </w:rPr>
      </w:pPr>
      <w:r w:rsidRPr="00BB069D">
        <w:rPr>
          <w:color w:val="000000" w:themeColor="text1"/>
          <w:sz w:val="32"/>
          <w:szCs w:val="32"/>
        </w:rPr>
        <w:t>The Specialist</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Agent will report to the designated CARE Egypt Project Manager</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 xml:space="preserve">Technical Focal Point and coordinate with CARE Egypt </w:t>
      </w:r>
      <w:proofErr w:type="gramStart"/>
      <w:r w:rsidR="00CB1D35">
        <w:rPr>
          <w:color w:val="000000" w:themeColor="text1"/>
          <w:sz w:val="32"/>
          <w:szCs w:val="32"/>
        </w:rPr>
        <w:t xml:space="preserve">Purchasing </w:t>
      </w:r>
      <w:r w:rsidRPr="00BB069D">
        <w:rPr>
          <w:color w:val="000000" w:themeColor="text1"/>
          <w:sz w:val="32"/>
          <w:szCs w:val="32"/>
        </w:rPr>
        <w:t xml:space="preserve"> and</w:t>
      </w:r>
      <w:proofErr w:type="gramEnd"/>
      <w:r w:rsidRPr="00BB069D">
        <w:rPr>
          <w:color w:val="000000" w:themeColor="text1"/>
          <w:sz w:val="32"/>
          <w:szCs w:val="32"/>
        </w:rPr>
        <w:t xml:space="preserve"> Finance. Progress updates are expected at least once per week (or as agreed) until successful purchase and handover.</w:t>
      </w:r>
    </w:p>
    <w:p w14:paraId="347B901F"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t>7. Duration and Timeline</w:t>
      </w:r>
    </w:p>
    <w:p w14:paraId="0354B3D5" w14:textId="77777777" w:rsidR="000D14A7" w:rsidRPr="00BB069D" w:rsidRDefault="00000000">
      <w:pPr>
        <w:rPr>
          <w:color w:val="000000" w:themeColor="text1"/>
          <w:sz w:val="32"/>
          <w:szCs w:val="32"/>
        </w:rPr>
      </w:pPr>
      <w:r w:rsidRPr="00BB069D">
        <w:rPr>
          <w:color w:val="000000" w:themeColor="text1"/>
          <w:sz w:val="32"/>
          <w:szCs w:val="32"/>
        </w:rPr>
        <w:t>Expected duration: up to 2 weeks from contract signature (subject to internal approvals and payment processing timelines). Purchasing activities should commence immediately upon contracting, with handover completed no later than five (5) working days after purchase confirmation.</w:t>
      </w:r>
    </w:p>
    <w:p w14:paraId="63839931"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t>8. Required Qualifications and Experience</w:t>
      </w:r>
    </w:p>
    <w:p w14:paraId="4A98CA17" w14:textId="795C069C" w:rsidR="000D14A7" w:rsidRPr="00BB069D" w:rsidRDefault="00000000">
      <w:pPr>
        <w:pStyle w:val="ListBullet"/>
        <w:rPr>
          <w:color w:val="000000" w:themeColor="text1"/>
          <w:sz w:val="32"/>
          <w:szCs w:val="32"/>
        </w:rPr>
      </w:pPr>
      <w:r w:rsidRPr="00BB069D">
        <w:rPr>
          <w:color w:val="000000" w:themeColor="text1"/>
          <w:sz w:val="32"/>
          <w:szCs w:val="32"/>
        </w:rPr>
        <w:t xml:space="preserve">Demonstrated experience in international software </w:t>
      </w:r>
      <w:proofErr w:type="gramStart"/>
      <w:r w:rsidR="00CB1D35">
        <w:rPr>
          <w:color w:val="000000" w:themeColor="text1"/>
          <w:sz w:val="32"/>
          <w:szCs w:val="32"/>
        </w:rPr>
        <w:t xml:space="preserve">Purchasing </w:t>
      </w:r>
      <w:r w:rsidRPr="00BB069D">
        <w:rPr>
          <w:color w:val="000000" w:themeColor="text1"/>
          <w:sz w:val="32"/>
          <w:szCs w:val="32"/>
        </w:rPr>
        <w:t>,</w:t>
      </w:r>
      <w:proofErr w:type="gramEnd"/>
      <w:r w:rsidRPr="00BB069D">
        <w:rPr>
          <w:color w:val="000000" w:themeColor="text1"/>
          <w:sz w:val="32"/>
          <w:szCs w:val="32"/>
        </w:rPr>
        <w:t xml:space="preserve"> including USD payments and </w:t>
      </w:r>
      <w:proofErr w:type="gramStart"/>
      <w:r w:rsidR="00CB1D35">
        <w:rPr>
          <w:color w:val="000000" w:themeColor="text1"/>
          <w:sz w:val="32"/>
          <w:szCs w:val="32"/>
        </w:rPr>
        <w:t xml:space="preserve">Purchasing </w:t>
      </w:r>
      <w:r w:rsidRPr="00BB069D">
        <w:rPr>
          <w:color w:val="000000" w:themeColor="text1"/>
          <w:sz w:val="32"/>
          <w:szCs w:val="32"/>
        </w:rPr>
        <w:t xml:space="preserve"> documentation</w:t>
      </w:r>
      <w:proofErr w:type="gramEnd"/>
      <w:r w:rsidRPr="00BB069D">
        <w:rPr>
          <w:color w:val="000000" w:themeColor="text1"/>
          <w:sz w:val="32"/>
          <w:szCs w:val="32"/>
        </w:rPr>
        <w:t>.</w:t>
      </w:r>
    </w:p>
    <w:p w14:paraId="628DA44D" w14:textId="76DDAD06" w:rsidR="000D14A7" w:rsidRPr="00BB069D" w:rsidRDefault="00000000">
      <w:pPr>
        <w:pStyle w:val="ListBullet"/>
        <w:rPr>
          <w:color w:val="000000" w:themeColor="text1"/>
          <w:sz w:val="32"/>
          <w:szCs w:val="32"/>
        </w:rPr>
      </w:pPr>
      <w:r w:rsidRPr="00BB069D">
        <w:rPr>
          <w:color w:val="000000" w:themeColor="text1"/>
          <w:sz w:val="32"/>
          <w:szCs w:val="32"/>
        </w:rPr>
        <w:t xml:space="preserve">Proven prior experience acquiring Canvas LMS and/or </w:t>
      </w:r>
      <w:proofErr w:type="spellStart"/>
      <w:r w:rsidRPr="00BB069D">
        <w:rPr>
          <w:color w:val="000000" w:themeColor="text1"/>
          <w:sz w:val="32"/>
          <w:szCs w:val="32"/>
        </w:rPr>
        <w:t>Directus</w:t>
      </w:r>
      <w:proofErr w:type="spellEnd"/>
      <w:r w:rsidRPr="00BB069D">
        <w:rPr>
          <w:color w:val="000000" w:themeColor="text1"/>
          <w:sz w:val="32"/>
          <w:szCs w:val="32"/>
        </w:rPr>
        <w:t xml:space="preserve"> (or demonstrably similar enterprise</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 xml:space="preserve">open-source commercial </w:t>
      </w:r>
      <w:r w:rsidRPr="00BB069D">
        <w:rPr>
          <w:color w:val="000000" w:themeColor="text1"/>
          <w:sz w:val="32"/>
          <w:szCs w:val="32"/>
        </w:rPr>
        <w:lastRenderedPageBreak/>
        <w:t>deployments), including knowledge of licensing</w:t>
      </w:r>
      <w:r w:rsidR="00BB069D">
        <w:rPr>
          <w:color w:val="000000" w:themeColor="text1"/>
          <w:sz w:val="32"/>
          <w:szCs w:val="32"/>
        </w:rPr>
        <w:t xml:space="preserve"> </w:t>
      </w:r>
      <w:r w:rsidRPr="00BB069D">
        <w:rPr>
          <w:color w:val="000000" w:themeColor="text1"/>
          <w:sz w:val="32"/>
          <w:szCs w:val="32"/>
        </w:rPr>
        <w:t>/</w:t>
      </w:r>
      <w:r w:rsidR="00BB069D">
        <w:rPr>
          <w:color w:val="000000" w:themeColor="text1"/>
          <w:sz w:val="32"/>
          <w:szCs w:val="32"/>
        </w:rPr>
        <w:t xml:space="preserve"> </w:t>
      </w:r>
      <w:r w:rsidRPr="00BB069D">
        <w:rPr>
          <w:color w:val="000000" w:themeColor="text1"/>
          <w:sz w:val="32"/>
          <w:szCs w:val="32"/>
        </w:rPr>
        <w:t>subscription models and support terms.</w:t>
      </w:r>
    </w:p>
    <w:p w14:paraId="6EE516E8" w14:textId="77777777" w:rsidR="000D14A7" w:rsidRPr="00BB069D" w:rsidRDefault="00000000">
      <w:pPr>
        <w:pStyle w:val="ListBullet"/>
        <w:rPr>
          <w:color w:val="000000" w:themeColor="text1"/>
          <w:sz w:val="32"/>
          <w:szCs w:val="32"/>
        </w:rPr>
      </w:pPr>
      <w:r w:rsidRPr="00BB069D">
        <w:rPr>
          <w:color w:val="000000" w:themeColor="text1"/>
          <w:sz w:val="32"/>
          <w:szCs w:val="32"/>
        </w:rPr>
        <w:t>Ability to execute USD payments through approved channels and provide auditable proof of payment and purchase documentation.</w:t>
      </w:r>
    </w:p>
    <w:p w14:paraId="65ACA290" w14:textId="77777777" w:rsidR="000D14A7" w:rsidRPr="00BB069D" w:rsidRDefault="00000000">
      <w:pPr>
        <w:pStyle w:val="ListBullet"/>
        <w:rPr>
          <w:color w:val="000000" w:themeColor="text1"/>
          <w:sz w:val="32"/>
          <w:szCs w:val="32"/>
        </w:rPr>
      </w:pPr>
      <w:r w:rsidRPr="00BB069D">
        <w:rPr>
          <w:color w:val="000000" w:themeColor="text1"/>
          <w:sz w:val="32"/>
          <w:szCs w:val="32"/>
        </w:rPr>
        <w:t>High attention to detail, confidentiality, and secure handling of licenses, credentials, and digital assets.</w:t>
      </w:r>
    </w:p>
    <w:p w14:paraId="2AE557E3" w14:textId="77777777" w:rsidR="000D14A7" w:rsidRPr="00BB069D" w:rsidRDefault="00000000">
      <w:pPr>
        <w:pStyle w:val="ListBullet"/>
        <w:rPr>
          <w:color w:val="000000" w:themeColor="text1"/>
          <w:sz w:val="32"/>
          <w:szCs w:val="32"/>
        </w:rPr>
      </w:pPr>
      <w:r w:rsidRPr="00BB069D">
        <w:rPr>
          <w:color w:val="000000" w:themeColor="text1"/>
          <w:sz w:val="32"/>
          <w:szCs w:val="32"/>
        </w:rPr>
        <w:t>Strong written and spoken English; Arabic is an asset.</w:t>
      </w:r>
    </w:p>
    <w:p w14:paraId="4DC4E6F1" w14:textId="77777777" w:rsidR="000D14A7" w:rsidRPr="00BB069D" w:rsidRDefault="00000000">
      <w:pPr>
        <w:pStyle w:val="Heading1"/>
        <w:rPr>
          <w:color w:val="000000" w:themeColor="text1"/>
          <w:sz w:val="32"/>
          <w:szCs w:val="32"/>
          <w:u w:val="single"/>
        </w:rPr>
      </w:pPr>
      <w:r w:rsidRPr="00BB069D">
        <w:rPr>
          <w:color w:val="000000" w:themeColor="text1"/>
          <w:sz w:val="32"/>
          <w:szCs w:val="32"/>
          <w:u w:val="single"/>
        </w:rPr>
        <w:t>10. Proposal Submission and Evaluation</w:t>
      </w:r>
    </w:p>
    <w:p w14:paraId="15DC9308" w14:textId="77777777" w:rsidR="000D14A7" w:rsidRPr="00BB069D" w:rsidRDefault="00000000">
      <w:pPr>
        <w:rPr>
          <w:color w:val="000000" w:themeColor="text1"/>
          <w:sz w:val="32"/>
          <w:szCs w:val="32"/>
          <w:u w:val="single"/>
        </w:rPr>
      </w:pPr>
      <w:r w:rsidRPr="00BB069D">
        <w:rPr>
          <w:b/>
          <w:color w:val="000000" w:themeColor="text1"/>
          <w:sz w:val="32"/>
          <w:szCs w:val="32"/>
          <w:u w:val="single"/>
        </w:rPr>
        <w:t>Interested candidates should submit:</w:t>
      </w:r>
    </w:p>
    <w:p w14:paraId="4A014776" w14:textId="77777777" w:rsidR="000D14A7" w:rsidRPr="00BB069D" w:rsidRDefault="00000000">
      <w:pPr>
        <w:pStyle w:val="ListBullet"/>
        <w:rPr>
          <w:color w:val="000000" w:themeColor="text1"/>
          <w:sz w:val="32"/>
          <w:szCs w:val="32"/>
        </w:rPr>
      </w:pPr>
      <w:r w:rsidRPr="00BB069D">
        <w:rPr>
          <w:color w:val="000000" w:themeColor="text1"/>
          <w:sz w:val="32"/>
          <w:szCs w:val="32"/>
        </w:rPr>
        <w:t>Updated CV / company profile.</w:t>
      </w:r>
    </w:p>
    <w:p w14:paraId="2E1F647E" w14:textId="77777777" w:rsidR="000D14A7" w:rsidRPr="00BB069D" w:rsidRDefault="00000000">
      <w:pPr>
        <w:pStyle w:val="ListBullet"/>
        <w:rPr>
          <w:color w:val="000000" w:themeColor="text1"/>
          <w:sz w:val="32"/>
          <w:szCs w:val="32"/>
        </w:rPr>
      </w:pPr>
      <w:r w:rsidRPr="00BB069D">
        <w:rPr>
          <w:color w:val="000000" w:themeColor="text1"/>
          <w:sz w:val="32"/>
          <w:szCs w:val="32"/>
        </w:rPr>
        <w:t>A short technical note describing the purchase approach, USD payment capability, and documentation process.</w:t>
      </w:r>
    </w:p>
    <w:p w14:paraId="055EFB76" w14:textId="77777777" w:rsidR="000D14A7" w:rsidRPr="00BB069D" w:rsidRDefault="00000000">
      <w:pPr>
        <w:pStyle w:val="ListBullet"/>
        <w:rPr>
          <w:color w:val="000000" w:themeColor="text1"/>
          <w:sz w:val="32"/>
          <w:szCs w:val="32"/>
        </w:rPr>
      </w:pPr>
      <w:r w:rsidRPr="00BB069D">
        <w:rPr>
          <w:color w:val="000000" w:themeColor="text1"/>
          <w:sz w:val="32"/>
          <w:szCs w:val="32"/>
        </w:rPr>
        <w:t>Evidence of similar assignments, specifically including USD software purchases; references are required.</w:t>
      </w:r>
    </w:p>
    <w:p w14:paraId="27E18E7F" w14:textId="77777777" w:rsidR="000D14A7" w:rsidRDefault="00000000">
      <w:pPr>
        <w:pStyle w:val="ListBullet"/>
        <w:rPr>
          <w:color w:val="000000" w:themeColor="text1"/>
          <w:sz w:val="32"/>
          <w:szCs w:val="32"/>
        </w:rPr>
      </w:pPr>
      <w:r w:rsidRPr="00BB069D">
        <w:rPr>
          <w:color w:val="000000" w:themeColor="text1"/>
          <w:sz w:val="32"/>
          <w:szCs w:val="32"/>
        </w:rPr>
        <w:t>Financial offer (professional fee) and availability.</w:t>
      </w:r>
    </w:p>
    <w:p w14:paraId="1E8E2168" w14:textId="394CB894" w:rsidR="00841703" w:rsidRPr="00841703" w:rsidRDefault="00841703" w:rsidP="00841703">
      <w:pPr>
        <w:pStyle w:val="ListBullet"/>
        <w:numPr>
          <w:ilvl w:val="0"/>
          <w:numId w:val="0"/>
        </w:numPr>
        <w:ind w:left="360"/>
      </w:pPr>
    </w:p>
    <w:p w14:paraId="4DA462BB" w14:textId="4F9E1E49" w:rsidR="00841703" w:rsidRPr="00841703" w:rsidRDefault="00841703" w:rsidP="00841703">
      <w:pPr>
        <w:pStyle w:val="ListBullet"/>
        <w:numPr>
          <w:ilvl w:val="0"/>
          <w:numId w:val="0"/>
        </w:numPr>
        <w:ind w:left="360" w:hanging="360"/>
        <w:jc w:val="both"/>
        <w:rPr>
          <w:sz w:val="32"/>
          <w:szCs w:val="32"/>
        </w:rPr>
      </w:pPr>
      <w:r>
        <w:rPr>
          <w:rFonts w:hint="cs"/>
          <w:sz w:val="32"/>
          <w:szCs w:val="32"/>
          <w:rtl/>
        </w:rPr>
        <w:t xml:space="preserve">  </w:t>
      </w:r>
      <w:r w:rsidRPr="00841703">
        <w:rPr>
          <w:sz w:val="32"/>
          <w:szCs w:val="32"/>
        </w:rPr>
        <w:t xml:space="preserve">The deadline for submitting technical and financial proposals is </w:t>
      </w:r>
      <w:r w:rsidR="00CD2D9E">
        <w:rPr>
          <w:rFonts w:hint="cs"/>
          <w:sz w:val="32"/>
          <w:szCs w:val="32"/>
          <w:rtl/>
        </w:rPr>
        <w:t>17</w:t>
      </w:r>
      <w:r w:rsidRPr="00841703">
        <w:rPr>
          <w:sz w:val="32"/>
          <w:szCs w:val="32"/>
        </w:rPr>
        <w:t xml:space="preserve"> January 2026. The financial proposal should include taxes (total price, not net), stated in Egyptian Pounds, and must cover all related expenses. Applications should be submitted through the link provided in the announcement or via email. Proposals should be sent to CARE Egypt at </w:t>
      </w:r>
      <w:r w:rsidRPr="00841703">
        <w:rPr>
          <w:color w:val="548DD4" w:themeColor="text2" w:themeTint="99"/>
          <w:sz w:val="32"/>
          <w:szCs w:val="32"/>
          <w:u w:val="single"/>
        </w:rPr>
        <w:t>Huda.Abdelgelel@cef-eg.org</w:t>
      </w:r>
      <w:r w:rsidRPr="00841703">
        <w:rPr>
          <w:color w:val="548DD4" w:themeColor="text2" w:themeTint="99"/>
          <w:sz w:val="32"/>
          <w:szCs w:val="32"/>
        </w:rPr>
        <w:t xml:space="preserve"> </w:t>
      </w:r>
      <w:r w:rsidRPr="00841703">
        <w:rPr>
          <w:sz w:val="32"/>
          <w:szCs w:val="32"/>
        </w:rPr>
        <w:t xml:space="preserve">and </w:t>
      </w:r>
      <w:r w:rsidRPr="00841703">
        <w:rPr>
          <w:color w:val="548DD4" w:themeColor="text2" w:themeTint="99"/>
          <w:sz w:val="32"/>
          <w:szCs w:val="32"/>
          <w:u w:val="single"/>
        </w:rPr>
        <w:t>Nancy.Rezkallah@cef-eg.org</w:t>
      </w:r>
      <w:r w:rsidRPr="00841703">
        <w:rPr>
          <w:sz w:val="32"/>
          <w:szCs w:val="32"/>
        </w:rPr>
        <w:t>, with the subject line:</w:t>
      </w:r>
    </w:p>
    <w:p w14:paraId="366C7281" w14:textId="1C663AA3" w:rsidR="00841703" w:rsidRPr="00841703" w:rsidRDefault="00841703" w:rsidP="00841703">
      <w:pPr>
        <w:pStyle w:val="ListBullet"/>
        <w:numPr>
          <w:ilvl w:val="0"/>
          <w:numId w:val="0"/>
        </w:numPr>
        <w:ind w:left="360" w:hanging="360"/>
        <w:jc w:val="both"/>
        <w:rPr>
          <w:sz w:val="32"/>
          <w:szCs w:val="32"/>
        </w:rPr>
      </w:pPr>
      <w:r>
        <w:rPr>
          <w:rFonts w:hint="cs"/>
          <w:sz w:val="32"/>
          <w:szCs w:val="32"/>
          <w:rtl/>
        </w:rPr>
        <w:t xml:space="preserve">  </w:t>
      </w:r>
      <w:r w:rsidRPr="00841703">
        <w:rPr>
          <w:sz w:val="32"/>
          <w:szCs w:val="32"/>
        </w:rPr>
        <w:t>"Request for Purchase of Civil Society Organizations (CSO) Database Platform and Learning Management System (LMS)"</w:t>
      </w:r>
    </w:p>
    <w:p w14:paraId="79719F25" w14:textId="3AA94B07" w:rsidR="00841703" w:rsidRPr="00841703" w:rsidRDefault="00841703" w:rsidP="00841703">
      <w:pPr>
        <w:pStyle w:val="ListBullet"/>
        <w:numPr>
          <w:ilvl w:val="0"/>
          <w:numId w:val="0"/>
        </w:numPr>
        <w:ind w:left="360" w:hanging="360"/>
        <w:jc w:val="both"/>
        <w:rPr>
          <w:sz w:val="32"/>
          <w:szCs w:val="32"/>
        </w:rPr>
      </w:pPr>
      <w:r>
        <w:rPr>
          <w:rFonts w:hint="cs"/>
          <w:sz w:val="32"/>
          <w:szCs w:val="32"/>
          <w:rtl/>
        </w:rPr>
        <w:t xml:space="preserve">   </w:t>
      </w:r>
      <w:r w:rsidRPr="00841703">
        <w:rPr>
          <w:sz w:val="32"/>
          <w:szCs w:val="32"/>
        </w:rPr>
        <w:t xml:space="preserve">Any proposals received after the stated deadline will not be considered; therefore, please ensure your submission is made </w:t>
      </w:r>
      <w:r w:rsidRPr="00841703">
        <w:rPr>
          <w:sz w:val="32"/>
          <w:szCs w:val="32"/>
        </w:rPr>
        <w:lastRenderedPageBreak/>
        <w:t xml:space="preserve">through the link or via email no later than </w:t>
      </w:r>
      <w:r w:rsidR="00CD2D9E">
        <w:rPr>
          <w:rFonts w:hint="cs"/>
          <w:sz w:val="32"/>
          <w:szCs w:val="32"/>
          <w:rtl/>
        </w:rPr>
        <w:t>17</w:t>
      </w:r>
      <w:r w:rsidRPr="00841703">
        <w:rPr>
          <w:sz w:val="32"/>
          <w:szCs w:val="32"/>
        </w:rPr>
        <w:t xml:space="preserve"> January 2026. Please note that no exceptions or justifications for late submissions will be accepted. Proposals will be evaluated based on the weighted criteria, including, but not limited to, understanding of the assignment, proposed methodology, previous experience, and value for money.</w:t>
      </w:r>
    </w:p>
    <w:p w14:paraId="12EDFE10" w14:textId="77777777" w:rsidR="00841703" w:rsidRPr="00841703" w:rsidRDefault="00841703" w:rsidP="00841703">
      <w:pPr>
        <w:pStyle w:val="ListBullet"/>
        <w:numPr>
          <w:ilvl w:val="0"/>
          <w:numId w:val="0"/>
        </w:numPr>
        <w:ind w:left="360" w:hanging="360"/>
        <w:jc w:val="both"/>
        <w:rPr>
          <w:color w:val="000000" w:themeColor="text1"/>
          <w:sz w:val="32"/>
          <w:szCs w:val="32"/>
        </w:rPr>
      </w:pPr>
    </w:p>
    <w:p w14:paraId="1324738F" w14:textId="77777777" w:rsidR="000D14A7" w:rsidRPr="00BB069D" w:rsidRDefault="000D14A7">
      <w:pPr>
        <w:rPr>
          <w:color w:val="000000" w:themeColor="text1"/>
          <w:sz w:val="32"/>
          <w:szCs w:val="32"/>
        </w:rPr>
      </w:pPr>
    </w:p>
    <w:p w14:paraId="7498FF30" w14:textId="60DD3187" w:rsidR="000D14A7" w:rsidRPr="00BB069D" w:rsidRDefault="000D14A7">
      <w:pPr>
        <w:rPr>
          <w:color w:val="000000" w:themeColor="text1"/>
          <w:sz w:val="32"/>
          <w:szCs w:val="32"/>
        </w:rPr>
      </w:pPr>
    </w:p>
    <w:sectPr w:rsidR="000D14A7" w:rsidRPr="00BB069D"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F199D" w14:textId="77777777" w:rsidR="00D160A5" w:rsidRDefault="00D160A5" w:rsidP="00841703">
      <w:pPr>
        <w:spacing w:after="0" w:line="240" w:lineRule="auto"/>
      </w:pPr>
      <w:r>
        <w:separator/>
      </w:r>
    </w:p>
  </w:endnote>
  <w:endnote w:type="continuationSeparator" w:id="0">
    <w:p w14:paraId="20412220" w14:textId="77777777" w:rsidR="00D160A5" w:rsidRDefault="00D160A5" w:rsidP="00841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F5D9" w14:textId="77777777" w:rsidR="00D160A5" w:rsidRDefault="00D160A5" w:rsidP="00841703">
      <w:pPr>
        <w:spacing w:after="0" w:line="240" w:lineRule="auto"/>
      </w:pPr>
      <w:r>
        <w:separator/>
      </w:r>
    </w:p>
  </w:footnote>
  <w:footnote w:type="continuationSeparator" w:id="0">
    <w:p w14:paraId="27869CC4" w14:textId="77777777" w:rsidR="00D160A5" w:rsidRDefault="00D160A5" w:rsidP="00841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7A111" w14:textId="56261F98" w:rsidR="00841703" w:rsidRPr="00841703" w:rsidRDefault="00841703" w:rsidP="00841703">
    <w:pPr>
      <w:pStyle w:val="Header"/>
    </w:pPr>
    <w:r>
      <w:rPr>
        <w:noProof/>
      </w:rPr>
      <w:drawing>
        <wp:inline distT="0" distB="0" distL="0" distR="0" wp14:anchorId="0F96FB10" wp14:editId="2E2A5D6B">
          <wp:extent cx="1910080" cy="572770"/>
          <wp:effectExtent l="0" t="0" r="0" b="0"/>
          <wp:docPr id="1485000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0080" cy="572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2377110">
    <w:abstractNumId w:val="8"/>
  </w:num>
  <w:num w:numId="2" w16cid:durableId="452872794">
    <w:abstractNumId w:val="6"/>
  </w:num>
  <w:num w:numId="3" w16cid:durableId="4133226">
    <w:abstractNumId w:val="5"/>
  </w:num>
  <w:num w:numId="4" w16cid:durableId="1120487952">
    <w:abstractNumId w:val="4"/>
  </w:num>
  <w:num w:numId="5" w16cid:durableId="752165390">
    <w:abstractNumId w:val="7"/>
  </w:num>
  <w:num w:numId="6" w16cid:durableId="224532681">
    <w:abstractNumId w:val="3"/>
  </w:num>
  <w:num w:numId="7" w16cid:durableId="1864400664">
    <w:abstractNumId w:val="2"/>
  </w:num>
  <w:num w:numId="8" w16cid:durableId="1919054481">
    <w:abstractNumId w:val="1"/>
  </w:num>
  <w:num w:numId="9" w16cid:durableId="256132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D14A7"/>
    <w:rsid w:val="0013722C"/>
    <w:rsid w:val="0015074B"/>
    <w:rsid w:val="0029639D"/>
    <w:rsid w:val="00296942"/>
    <w:rsid w:val="00326F90"/>
    <w:rsid w:val="005D757E"/>
    <w:rsid w:val="0062773E"/>
    <w:rsid w:val="00841703"/>
    <w:rsid w:val="00982A4F"/>
    <w:rsid w:val="00A8168A"/>
    <w:rsid w:val="00AA1D8D"/>
    <w:rsid w:val="00B47730"/>
    <w:rsid w:val="00BB069D"/>
    <w:rsid w:val="00CB0664"/>
    <w:rsid w:val="00CB1D35"/>
    <w:rsid w:val="00CD2D9E"/>
    <w:rsid w:val="00D160A5"/>
    <w:rsid w:val="00FC693F"/>
    <w:rsid w:val="00FC724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323A24"/>
  <w14:defaultImageDpi w14:val="300"/>
  <w15:docId w15:val="{5BE7F9CC-4D9B-4069-A8C2-230EB6DBE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417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1467</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Mohamed Taha</cp:lastModifiedBy>
  <cp:revision>4</cp:revision>
  <dcterms:created xsi:type="dcterms:W3CDTF">2025-12-25T10:14:00Z</dcterms:created>
  <dcterms:modified xsi:type="dcterms:W3CDTF">2026-01-05T14:35:00Z</dcterms:modified>
  <cp:category/>
</cp:coreProperties>
</file>